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PHE1z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(21h):
a) Ćwiczenia: 20h
b) Konsultacje: 1h
2) Liczba godzin pracy własnej studenta (30h): 
a) Zapoznanie z literaturą i przygotowanie na zajęcia: 15h
b) Przygotowanie do sprawdzianów: 15h
Razem: 51h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(21h):
a) Ćwiczenia: 20h
b) Konsultacje: 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PHE1z_nst_W01: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keepNext w:val="1"/>
        <w:spacing w:after="10"/>
      </w:pPr>
      <w:r>
        <w:rPr>
          <w:b/>
          <w:bCs/>
        </w:rPr>
        <w:t xml:space="preserve">Efekt PHE1z_nst_W02: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PHE1z_nst_U01: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</w:t>
      </w:r>
    </w:p>
    <w:p>
      <w:pPr>
        <w:keepNext w:val="1"/>
        <w:spacing w:after="10"/>
      </w:pPr>
      <w:r>
        <w:rPr>
          <w:b/>
          <w:bCs/>
        </w:rPr>
        <w:t xml:space="preserve">Efekt PHE1z_nst_U02: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PHE1z_nst_K01: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2026-10-19T17:58:30+02:00</dcterms:created>
  <dcterms:modified xsi:type="dcterms:W3CDTF">2026-10-19T17:58:30+02:00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