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 </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PPW</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34, w tym:
•	wykład 15 godz., 
•	ćwiczenia laboratorium 15 godz, 
•	konsultacje -2 godz.
•	egzamin – 2 godz.
2) Praca własna studenta - 43 godz., w tym:
•	przygotowanie do zajęć laboratoryjnych 5 godz,
•	zapoznanie się z literaturą 10 godz.,
•	opracowanie sprawozdań 10 godz., 
•	przygotowanie do zaliczeń 10 godz.
•	przygotowanie się do egzaminu -8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bezpośrednich – 34, w tym:
•	wykład 15 godz., 
•	ćwiczenia laboratorium 15 godz, 
•	konsultacje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47 godz, w tym:
•	opracowanie sprawozdań 10 godz., 
•	przygotowanie do zaliczeń 10 godz.
•	ćwiczenia laboratorium 15 godz, 
•	konsultacje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w:t>
      </w:r>
    </w:p>
    <w:p>
      <w:pPr>
        <w:keepNext w:val="1"/>
        <w:spacing w:after="10"/>
      </w:pPr>
      <w:r>
        <w:rPr>
          <w:b/>
          <w:bCs/>
        </w:rPr>
        <w:t xml:space="preserve">Treści kształcenia: </w:t>
      </w:r>
    </w:p>
    <w:p>
      <w:pPr>
        <w:spacing w:before="20" w:after="190"/>
      </w:pPr>
      <w:r>
        <w:rPr/>
        <w:t xml:space="preserve">Wykład: Analogowe przetworniki przemieszczeń. Enkodery przyrostowe i kodowe, liniowe i kątowe.Interferometry laserowe. Współrzędnościowe maszyny pomiarowe. Roboty i centra pomiarowe. Ramiona pomiarowe.Tomografia komputerowa. Metody i urządzenia do pomiarów odchyłek kształtu oraz mikrogeometrii powierzchni.
Laboratorium: Pomiary struktury geometrycznej powierzchni za pomocą profilometrów. Pomiary odchyłek okrągłości, metodami bezodniesieniowymi - analiza sygnału cyfrowego przy różnej filtracji i powiększeniu.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
Wykład egzamin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PPW_W01: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PPW_W02: </w:t>
      </w:r>
    </w:p>
    <w:p>
      <w:pPr/>
      <w:r>
        <w:rPr/>
        <w:t xml:space="preserve">Znajomość budowy przetworników pomiarowych wielkości geometrycznych stosowanych w urządzeniach mechatroniki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PPW_U01: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Zaliczenie ćwiczeń laboratoryjnych </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T1A_U08, T1A_U16, T1A_U09, T1A_U16</w:t>
      </w:r>
    </w:p>
    <w:p>
      <w:pPr>
        <w:keepNext w:val="1"/>
        <w:spacing w:after="10"/>
      </w:pPr>
      <w:r>
        <w:rPr>
          <w:b/>
          <w:bCs/>
        </w:rPr>
        <w:t xml:space="preserve">Efekt PPW_U02: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K_U11, K_U13</w:t>
      </w:r>
    </w:p>
    <w:p>
      <w:pPr>
        <w:spacing w:before="20" w:after="190"/>
      </w:pPr>
      <w:r>
        <w:rPr>
          <w:b/>
          <w:bCs/>
        </w:rPr>
        <w:t xml:space="preserve">Powiązane efekty obszarowe: </w:t>
      </w:r>
      <w:r>
        <w:rPr/>
        <w:t xml:space="preserve">T1A_U02, T1A_U08, T1A_U09, T1A_U08, T1A_U16</w:t>
      </w:r>
    </w:p>
    <w:p>
      <w:pPr>
        <w:pStyle w:val="Heading3"/>
      </w:pPr>
      <w:bookmarkStart w:id="4" w:name="_Toc4"/>
      <w:r>
        <w:t>Profil ogólnoakademicki - kompetencje społeczne</w:t>
      </w:r>
      <w:bookmarkEnd w:id="4"/>
    </w:p>
    <w:p>
      <w:pPr>
        <w:keepNext w:val="1"/>
        <w:spacing w:after="10"/>
      </w:pPr>
      <w:r>
        <w:rPr>
          <w:b/>
          <w:bCs/>
        </w:rPr>
        <w:t xml:space="preserve">Efekt PPW_K01: </w:t>
      </w:r>
    </w:p>
    <w:p>
      <w:pPr/>
      <w:r>
        <w:rPr/>
        <w:t xml:space="preserve">Potrafi współpracować w zespole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2026-07-05T11:20:06+02:00</dcterms:created>
  <dcterms:modified xsi:type="dcterms:W3CDTF">2026-07-05T11:20:06+02:00</dcterms:modified>
</cp:coreProperties>
</file>

<file path=docProps/custom.xml><?xml version="1.0" encoding="utf-8"?>
<Properties xmlns="http://schemas.openxmlformats.org/officeDocument/2006/custom-properties" xmlns:vt="http://schemas.openxmlformats.org/officeDocument/2006/docPropsVTypes"/>
</file>