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godz., w tym:
•	Ćwiczenia projektowe – 30 godz.
•	Konsultacje – 2 godz.
2) Praca własna studenta -  45 godz.
•	przygotowanie do zajęć projektowych (także prowadzonych w pracowni komputerowej) i prac kontrolnych – 15 godz., 
•	opracowanie i weryfikacja projektów 30 godz.
. RAZEM 77 godzin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1,5 - liczba godzin bezpośrednich: 32 godz., w tym:
•	Ćwiczenia projektowe – 30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 77 godzin, w tym:
•	ćwiczenia projektowe -  30 godz.
•	przygotowanie do zajęć projektowych (także prowadzonych w pracowni komputerowej) i prac kontrolnych 15 godz.
•	konsultacje 2 godz., 
•	opracowanie i weryfikacja projektów (poza salą projektową) 30.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 (rzuty, przekroje, wymiarowanie) i informatyki (komputerowe wspomaganie projektowania - program AutoCAD) oraz podstaw metrologii (pomiary i analiza wymiarowa).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 
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
Połączenia konstrukcyjne. 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
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GRI2_W01: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prac sprawdzających w ramach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GRI2_U01: </w:t>
      </w:r>
    </w:p>
    <w:p>
      <w:pPr/>
      <w:r>
        <w:rPr/>
        <w:t xml:space="preserve">Potrafi wykonać dokumentację konstrukcyjną (także z wykorzystaniem programu AutoCAD) prostych mechanizmów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K_U08,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T1A_U04, T1A_U16,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2025-05-11T06:27:33+02:00</dcterms:created>
  <dcterms:modified xsi:type="dcterms:W3CDTF">2025-05-11T06:27:33+02:00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