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Tulik, dr inż. J.Żmigrodzki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projektowe – 15 godz.
•	Ćwiczenia laboratoryjne – 15 godz.
•	Konsultacje – 2 godz.
2) Praca własna studenta – 25 godz. w tym:
•	Przygotowanie do zaliczenia, ćwiczeń laboratoryjnych i projektowych – 10 godz.
•	Praca nad projektem – 15 godz.
RAZEM – 60 godz.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 Liczba godzin bezpośrednich – 32, w tym:
•	Ćwiczenia projektowe – 15 godz.
•	Ćwiczenia laboratoryjne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- 55 godz.., w tym:
•	przygotowanie do zaliczenia, ćwiczeń laboratoryjnych i projektowych – 10 godz.
•	Praca nad projektem – 15 godz.
•	Ćwiczenia projektowe – 15 godz.
•	Ćwiczenia laboratoryjne –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fizykomedycznych podstaw inżynierii biomedycznej (kurs dla specjalności)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elektronicznych urządzeń medycznych do diagnostyki, nadzoru, terapii i wspomagania bądź ich podsystemów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Badanie parametrów wybranych urządzeń elektromedycznych , jak aparat EKG, reometr, stymulator, system do programowania stymulatorów, przepływomierz doplerowski. system do badania aparatury elektromedycznj pod względem zapewnienia bezpieczeństwa pacjenta przed porażeniem elektrycznym i inne .
Projekt
Projekt, wykonanie i uruchomienie wybranych urządzeń medycznych bądź ich bloków funkcjonalnych np. ultradźwiękowego przepływomierza dopplerowskiego CW, przyrządu do pomiaru prędkości propagacji fali ultradźwiękowej w tkance/modelu tkanki, kardiotachometru, aparatu holterowskiego EKG, moduł interfejsu cyfrowo-analogowego pomiędzy otwartą platformą ultrasonograficzną a kartą frame grabber, modułu cyfrowego interfejsu pomiędzy otwartą platformą ultrasonograficzną a komputerem PC, miernika aktywności ruchowej / licznika kroków,elektronicznego stetoskopu i innych.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 ocena projektu, laboratorium - sprawdziany weryfikujące przygotowanie studenta do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EAMII_W01: </w:t>
      </w:r>
    </w:p>
    <w:p>
      <w:pPr/>
      <w:r>
        <w:rPr/>
        <w:t xml:space="preserve">Ma wiedzę na temat budowy i zasady działania wybranych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EAMII_W02: </w:t>
      </w:r>
    </w:p>
    <w:p>
      <w:pPr/>
      <w:r>
        <w:rPr/>
        <w:t xml:space="preserve">Ma wiedzę  na temat korzystania z komputerowego wspomagania przy projektowaniu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EAMII_U01: </w:t>
      </w:r>
    </w:p>
    <w:p>
      <w:pPr/>
      <w:r>
        <w:rPr/>
        <w:t xml:space="preserve">Potrafi pozyskać informacje z różnych źródeł oraz wykorzystać je w celu rozwiązania problemu technicznego z zakresu konstrukcji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T1A_U05</w:t>
      </w:r>
    </w:p>
    <w:p>
      <w:pPr>
        <w:keepNext w:val="1"/>
        <w:spacing w:after="10"/>
      </w:pPr>
      <w:r>
        <w:rPr>
          <w:b/>
          <w:bCs/>
        </w:rPr>
        <w:t xml:space="preserve">Efekt EAMII_U02: </w:t>
      </w:r>
    </w:p>
    <w:p>
      <w:pPr/>
      <w:r>
        <w:rPr/>
        <w:t xml:space="preserve">Potrafi opracować i przedstawić dokumentację techniczną opracowanego  układu elektromedycznego.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EAMII_U03: </w:t>
      </w:r>
    </w:p>
    <w:p>
      <w:pPr/>
      <w:r>
        <w:rPr/>
        <w:t xml:space="preserve">Potrafi zaprojektować proste urządzenie elektromedyczne lub wybrane moduły składowe złożonych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K_U07, K_U09, K_U11, K_U19,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T1A_U09, T1A_U16, T1A_U02, T1A_U08, T1A_U09, T1A_U16, T1A_U12, T1A_U15, T1A_U14</w:t>
      </w:r>
    </w:p>
    <w:p>
      <w:pPr>
        <w:keepNext w:val="1"/>
        <w:spacing w:after="10"/>
      </w:pPr>
      <w:r>
        <w:rPr>
          <w:b/>
          <w:bCs/>
        </w:rPr>
        <w:t xml:space="preserve">Efekt EAMII_U04: </w:t>
      </w:r>
    </w:p>
    <w:p>
      <w:pPr/>
      <w:r>
        <w:rPr/>
        <w:t xml:space="preserve">Potrafi przeprowadzi pomiary i przeanalizować wyniki  wybranych parametrów użytkowych układów 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EAMII_K01: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2026-03-28T11:30:11+01:00</dcterms:created>
  <dcterms:modified xsi:type="dcterms:W3CDTF">2026-03-28T11:30:11+01:00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