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 iw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 w tym:
•	Wykład – 15 godz.
•	Laboratorium – 15 godz.
•	Konsultacje – 2 godz.
2) Praca własna studenta - 30 godz., w tym:
•	Przygotowanie się do kolokwium zaliczeniowego, analiza literatury – 8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 godz. w tym: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37 godz., w tym: 
•	Laboratorium – 15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Specjalne obróbki i mikroobróbki. Umiejętność doboru procesu i jego parametrów do wykonania mikroelementów z materiałów metalowych, ceramicznych i tworzyw sztucznych.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wtryskowe miniaturowych elementów z tworzyw sztucznych,  proszków metalowych i ceramicznych. Mikroobróbka laserowa ubytkowa, powierzchniowa, znakowanie laserowe.
          Technologia   kształtowania sprężyn,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kolokwium zaliczeniowego, zaliczenie ćwiczeń na podstawie ocen uzyskanych z poszczególnych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 I_W01: </w:t>
      </w:r>
    </w:p>
    <w:p>
      <w:pPr/>
      <w:r>
        <w:rPr/>
        <w:t xml:space="preserve">Ma wiedzę na temat metod wytwarzania drobnych elemenów i mikroelementów z materiałów metalowych, ceramicznych i tworzyw sztucznych, elementów sprężystych, szybkiego prototypowania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 I_U01: </w:t>
      </w:r>
    </w:p>
    <w:p>
      <w:pPr/>
      <w:r>
        <w:rPr/>
        <w:t xml:space="preserve">Potrafi dokonać wyboru właściwej metody wytwarzania mikroelementów dostosowanej do kształtu, dokładności, materiału i warunków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2026-10-19T13:40:06+02:00</dcterms:created>
  <dcterms:modified xsi:type="dcterms:W3CDTF">2026-10-19T13:40:06+02:00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