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Biochemia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Maria Bretner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bezpośrednich: 33 godz.
•	udział w wykładach:30 godz., 
•	konsultacje: 3 godz.
2) Praca własna studenta – 40 godz., w tym:
•	zapoznanie się ze literaturą - 15 godz. 
•	przygotowanie do sprawdzianów- 25 godz.
 Razem:73 godzin - 3 punkty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- 33 godz.,
 w tym:
•	udział w wykładach – 30 godz., 
•	konsultacje: 3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puktów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 
•mieć ogólną wiedzę teoretyczną na temat funkcjonowania żywego organizmu na poziomie komórkowym (znać podstawowe szlaki metaboliczne i ich regulację, wiedzieć, jak funkcjonuje kod genetyczny i jak informacja genetyczna jest przekazywana do potomnych komórek), znać budowę i funkcje podstawowych makrocząsteczek biologicznych (białek, kwasów nukleinowych, lipidów, węglowodanów), a także znać podstawowe techniki laboratoryjne wykorzystywane w badaniach biochemicznych,na podstawie dostępnych źródeł literaturowych, internetowych oraz wykładów udostępnionych w formie plików pdf, przyswoić zasób wiedzy określony przez wykładowcę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przekazuje podstawy biochemii i biologii molekularnej i omawiane są następujące zagadnienia: organizacja komórek prokariotycznych i eukariotycznych, metody mikroskopowe używane w badaniu struktur komórkowych oraz izolacje tych struktur; struktura i funkcja aminokwasów, peptydów, białek, główne metody oczyszczania i analizy białek; struktura i funkcja enzymów, czynnikiwpływające na ich aktywność; struktura i metabolizm kwasów tłuszczowych; fotosynteza; biosynteza aminokwasów, lipidów i nukleotydów; informacja genetyczna: struktura DNA i RNA, replikacja DNA, transkrypcja, translacja, struktura genu, genomy prokariotyczne i eukariotyczne, regulacja ekspresji genów, elementy inżynierii genetycznej; cykl komórkowy, jego fazy i kontrola, podział komórek, podstawy dziedziczności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pisemne sprawdziany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D.B. Hames, N.M. Hooper. Biochemia. Krótkie wykłady, wydanie II. Przekład pod redakcją Lilli Hryniewieckiej i Kazimierza Ziemnickiego. Wydawnictwo Naukowe PWN, Warszawa 2007 Stryer L. Biochemia. PWN, Warszawa 2003 lub późniejsze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BOC_W1: </w:t>
      </w:r>
    </w:p>
    <w:p>
      <w:pPr/>
      <w:r>
        <w:rPr/>
        <w:t xml:space="preserve">Ma podstawową wiedzę z zakresu biochemii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BOC_W2: </w:t>
      </w:r>
    </w:p>
    <w:p>
      <w:pPr/>
      <w:r>
        <w:rPr/>
        <w:t xml:space="preserve">Zna zastosowanie podstawowych biochemicznych technik badawczych.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BOC_U1: </w:t>
      </w:r>
    </w:p>
    <w:p>
      <w:pPr/>
      <w:r>
        <w:rPr/>
        <w:t xml:space="preserve">Umie korzystać ze źródeł literaturowych oraz zasobów internetowych w celu przyswojenia wiedzy z zakresu biochemii.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BOC_U2: </w:t>
      </w:r>
    </w:p>
    <w:p>
      <w:pPr/>
      <w:r>
        <w:rPr/>
        <w:t xml:space="preserve">Potrafi pozyskiwać informacje z literatury, integrować je, dokonywać interpretacji oraz wyciągać wnioski i formułować opinie.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BOC_K01: </w:t>
      </w:r>
    </w:p>
    <w:p>
      <w:pPr/>
      <w:r>
        <w:rPr/>
        <w:t xml:space="preserve">Ma świadomość ważności i zrozumienie pozatechnicznych aspektów i skutków działalności inżynierskiej, w tym jej wpływu na środowisko.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T1A_K04,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2026-09-27T12:22:31+02:00</dcterms:created>
  <dcterms:modified xsi:type="dcterms:W3CDTF">2026-09-27T12:22:31+02:00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