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laboratorium</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MTZL</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	laboratorium: 30 godz.,
2) Praca własna studenta –50 godz., w tym:
•	przygotowanie do laboratorium: 15 godz.
•	przygotowanie sprawozdań: 30 godz.
•	przygotowanie do zaliczenia laboratorium kontrolnego: 5 godz.
 Razem: 80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–30 godz., 
w tym:
•	laboratorium: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laboratorium: 30 godz.,
•	przygotowanie do laboratorium: 15 godz.
•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materiałów oraz związaną z tym terminologią. Opanowanie zasad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uzyskanych na zajęciach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W.Żakowski, W.Kołodziej, Matematyka cz. II, WNT 2003
2.  W.Żakowski, W. Leksiński, Matematyka cz.IV, WNT 2002
Literatura uzupełniająca:
3. W.Krysicki, L.Włodarski, Analiza matematyczna w zadaniach, cz. II, PWN
4. W.Leksiński,I.Nabiałek, W.Żakowski, Matematyka zadania, WNT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MTZL_W01: </w:t>
      </w:r>
    </w:p>
    <w:p>
      <w:pPr/>
      <w:r>
        <w:rPr/>
        <w:t xml:space="preserve">Zna podstawowe metody określania właściwości mechanicznych i fizycznych różnych grup materiałów.</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MTZL_U01: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K_U12, K_U18</w:t>
      </w:r>
    </w:p>
    <w:p>
      <w:pPr>
        <w:spacing w:before="20" w:after="190"/>
      </w:pPr>
      <w:r>
        <w:rPr>
          <w:b/>
          <w:bCs/>
        </w:rPr>
        <w:t xml:space="preserve">Powiązane efekty obszarowe: </w:t>
      </w:r>
      <w:r>
        <w:rPr/>
        <w:t xml:space="preserve">T1A_U08, T1A_U14, T1A_U15,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2026-10-18T13:54:06+02:00</dcterms:created>
  <dcterms:modified xsi:type="dcterms:W3CDTF">2026-10-18T13:54:06+02:00</dcterms:modified>
</cp:coreProperties>
</file>

<file path=docProps/custom.xml><?xml version="1.0" encoding="utf-8"?>
<Properties xmlns="http://schemas.openxmlformats.org/officeDocument/2006/custom-properties" xmlns:vt="http://schemas.openxmlformats.org/officeDocument/2006/docPropsVTypes"/>
</file>