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– 30 godz.
•	ćwiczenia – 15 godz.
•	konsultacje  - 2 godz.
2) Praca własna studenta – 35 godz., w tym:
•	studia literaturowe – 5 godz.
•	rozwiązywanie zadań, w domu  – 15 godz.
•	przygotowanie do kolokwiów –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 godz., w tym: 
•	wykład – 30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ciągłych i dyskretnych układów regulacji oraz syntezy prostych układów regulacji procesami ciągłymi ze sprzężeniem zwrotnym od stanu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układu z czasem ciągłym. Model układu z czasem dyskretnym. Sterowalność i obserwowalność układu. Postacie kanoniczne układu. Stabilność układu. Regulator stanu. Obserwator stanu układu. Struktury układu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stanów w teorii sterowania, WNT, 1974. 
2. Ackerman J., Regulacja impulsowa, WNT, 1976. 
3. Douglas J. M., Dynamika i sterowanie procesów. Analiza układów dynamicznych, WNT, 1976. 
4. Douglas J. M., Dynamika i sterowanie procesów. Synteza układów sterowania, WNT, 1976. 
5. Tatjewski P., Sterowanie zaawansowane obiektów przemysłowych, Struktury i algorytmy, Akademicka Oficyna Wydawnicza Exit,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SPC_W01: </w:t>
      </w:r>
    </w:p>
    <w:p>
      <w:pPr/>
      <w:r>
        <w:rPr/>
        <w:t xml:space="preserve">Projektowanie prostego układu regulacji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SPC_U01: </w:t>
      </w:r>
    </w:p>
    <w:p>
      <w:pPr/>
      <w:r>
        <w:rPr/>
        <w:t xml:space="preserve">Analiza stabilności układu liniowego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SPC_U02: </w:t>
      </w:r>
    </w:p>
    <w:p>
      <w:pPr/>
      <w:r>
        <w:rPr/>
        <w:t xml:space="preserve">Projektowanie układu regulacji w przestrzeni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SPC_U03: </w:t>
      </w:r>
    </w:p>
    <w:p>
      <w:pPr/>
      <w:r>
        <w:rPr/>
        <w:t xml:space="preserve">Projektowanie obserwatora stanu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Rozumie, że specjalista musi posiadać konkretną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2026-10-19T15:14:24+02:00</dcterms:created>
  <dcterms:modified xsi:type="dcterms:W3CDTF">2026-10-19T15:14:24+02:00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