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Herburt Irmina, dr Frankiewicz Ewa, mgr Krasuski Krzysztof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A11_MAT1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75h, w tym 60 godz. udział w zajęciach i 15 godz.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obowiązkowa matura z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umiejętności matematycznych niezbędnych na dalszych etapach kształcenia oraz do wykonywania zawodu. Celem jest nauczenie podstaw matematyki finansowej oraz modelowania matematycznego.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programowe
Treść przedmiotu (modułu) kształcenia (program wykładów i pozostałych zajęć) oraz liczba godzin
Studia stacjonarne
Wykłady (tematy oraz zagadnienia)	Liczba godzin
1. Elementy matematyki finansowej: oprocentowanie proste, składane, ciągłe; dyskontowanie; efektywna stopa procentowa, oprocentowanie w warunkach inflacji.	6
2. Elementy matematyki finansowej: końcowa i początkowa wartość ciągu płatności okresowych, kredyty, kapitałowa ocena inwestycji.	6
3. Elementy algebry liniowej: definicja macierzy, działania na macierzach.	4
4. Elementy algebry liniowej: rozwiązywanie układów równań liniowych, macierzowy zapis układu równań liniowych, macierze odwrotne.	6
5. Elementy programowania liniowego: geometryczna interpretacja problemu programowania liniowego, metoda sympleksowa rozwiązywania problemu programowania liniowego, problem dualny, problemy maksymalizacji.	8
Ćwiczenia (tematy oraz zagadnienia)	Liczba godzin
1. Elementy matematyki finansowej: oprocentowanie proste, składane, ciągłe; dyskontowanie; efektywna stopa procentowa, oprocentowanie w warunkach inflacji.	6
2. Elementy matematyki finansowej: końcowa i początkowa wartość ciągu płatności okresowych, kredyty, kapitałowa ocena inwestycji.	6
3. Elementy algebry liniowej: definicja macierzy, działania na macierzach.	4
4. Elementy algebry liniowej: rozwiązywanie układów równań liniowych, macierzowy zapis układu równań liniowych, macierze odwrotne.	6
5. Elementy programowania liniowego: geometryczna interpretacja problemu programowania liniowego, metoda sympleksowa rozwiązywania problemu programowania liniowego, problem dualny, problemy maksymalizacji.	8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i warunki zaliczenia: zaliczenie ćwiczeń na podstawie sprawdzianów nabytych umiejętności (1 sem) . 
Zaliczenie wykładu na podstawie egzaminu pisemnego (2 sem). Ocena końcowa jest średnią ważoną liczoną wg wzoru.
Ocena   wyliczana jest z oceny punktowej   (max. 30 punktów) wg następującej zasady:
 W każdej grupie ćwiczeniowej po 5 osób z najlepszą oceną z ćwiczeń jest zwolniona z egzaminu  a oceną  .
Ocena za przedmiot
Ocena	Student, który zaliczył przedmiot (moduł) wie / umie / potrafi:
3.0	60% materiału
3.5	70% materiału
4.0	80% materiału
4.5	90% materiału
5.0	100 % materiału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R. A. Barnett, M. Ziegler, K. Byleen, Applied Mathematics for business, economics, life science and social sciences, Pearson Education, 2003.
J. Kłopotowski, W. Marcinkowska Lewandowska, M. Nykowska, I. Nykowski,  Matematyka dla studiów ekonomicznych zaocznych i wieczorowych, SGH, Warszawa.
Literatura uzupełniająca:
W. Bijak, M. Podgórska, J.Utkin, Matematyka finansowa, Wydawnictwo Bizant.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podstawowe pojęcia matematyki finansowej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S1A_W05, S1A_W06, S1A_W11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podstawowe pojęcia algebry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S1A_W05, S1A_W06, S1A_W11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podstawowe pojęcia analizy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S1A_W05, S1A_W06,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posługiwać się wzorami  matematyki finansowej  w zakresie oprocentowań  i kredytów oraz stosować je do analiz ekonomicznych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zaliczenie pisemne
Egzamin: test z zadaniami otwartymi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S1A_U04, S1A_U06, S1A_U07, S1A_U02, S1A_U03, S1A_U06, S1A_U08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 opisywać  i rozwiązywać zagadnienia  prowadzące do układów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zaliczenie pisemne
Egzamin: test z zadaniami otwartymi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S1A_U04, S1A_U06, S1A_U07, S1A_U02, S1A_U03, S1A_U06, S1A_U08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Umie zapisywać zagadnienia programowania liniowego.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zaliczenie pisemne
Egzamin: test z zadaniami otwartymi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S1A_U04, S1A_U06, S1A_U07, S1A_U02, S1A_U03, S1A_U06, S1A_U08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Umie policzyć pochodne funkcji elementarnych i
znaleźć proste całki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zaliczenie pisemne
Egzamin: test z zadaniami otwartymi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S1A_U04, S1A_U06, S1A_U07, S1A_U02, S1A_U03, S1A_U06, S1A_U08</w:t>
      </w:r>
    </w:p>
    <w:p>
      <w:pPr>
        <w:keepNext w:val="1"/>
        <w:spacing w:after="10"/>
      </w:pPr>
      <w:r>
        <w:rPr>
          <w:b/>
          <w:bCs/>
        </w:rPr>
        <w:t xml:space="preserve">Efekt U_05: </w:t>
      </w:r>
    </w:p>
    <w:p>
      <w:pPr/>
      <w:r>
        <w:rPr/>
        <w:t xml:space="preserve">Umie  wyznaczyć pochodne cząstkowe funkcji dwóch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zaliczenie pisemne
Egzamin: test z zadaniami otwartymi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S1A_U04, S1A_U06, S1A_U07, S1A_U02, S1A_U03, S1A_U06,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świadomość znaczenia działania w sposób profesjonalny.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zaliczenie pisemne
Egzamin: test z zadaniami otwartymi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S1A_K01, S1A_K02, S1A_K04, S1A_K06</w:t>
      </w:r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wpływu matematyki na funkcjonowanie społeczeństwa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zaliczenie pisemne
Egzamin: test z zadaniami otwartymi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S1A_K01, S1A_K02, S1A_K04, S1A_K06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Posiada zdolność do kontynuacji 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zaliczenie pisemne
Egzamin: test z zadaniami otwartymi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S1A_K01, S1A_K02, S1A_K04,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2026-06-02T20:13:08+02:00</dcterms:created>
  <dcterms:modified xsi:type="dcterms:W3CDTF">2026-06-02T20:13:08+02:00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