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jasnego przedstawienia kryteriów i uwarunkowań rozwiązania złożonego problemu inżynierskiego lub badawczego, 
- doboru literatury i jej krytycznej analizy, 
- przygotowania prezentacji,
- wygłoszenia referatu i obrony w trakcie dyskusji zawartych w nim tez,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 oraz przygotowanie do dyskusji nad referatem
- napisanie referatu w formie artykułu
- sformatowanie artykułu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potrafi odnaleźć, właściwie dobrać i wykorzystać źródła informacji oraz przedstawić ich krytyczną analizę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bibliografia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T2A_U06</w:t>
      </w:r>
    </w:p>
    <w:p>
      <w:pPr>
        <w:keepNext w:val="1"/>
        <w:spacing w:after="10"/>
      </w:pPr>
      <w:r>
        <w:rPr>
          <w:b/>
          <w:bCs/>
        </w:rPr>
        <w:t xml:space="preserve">Efekt SDM2_U02: </w:t>
      </w:r>
    </w:p>
    <w:p>
      <w:pPr/>
      <w:r>
        <w:rPr/>
        <w:t xml:space="preserve">potrafi przygotować prezentację na temat opracowanego referatu, oraz wygłosić referat korzystając z tej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</w:t>
      </w:r>
    </w:p>
    <w:p>
      <w:pPr>
        <w:keepNext w:val="1"/>
        <w:spacing w:after="10"/>
      </w:pPr>
      <w:r>
        <w:rPr>
          <w:b/>
          <w:bCs/>
        </w:rPr>
        <w:t xml:space="preserve">Efekt SDM2_U03: </w:t>
      </w:r>
    </w:p>
    <w:p>
      <w:pPr/>
      <w:r>
        <w:rPr/>
        <w:t xml:space="preserve">potrafi przygotować referat w postaci artykułu, zgodnie z podanym wzorcem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napisany artykuł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ma 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2026-10-01T20:39:06+02:00</dcterms:created>
  <dcterms:modified xsi:type="dcterms:W3CDTF">2026-10-01T20:39:06+02:00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