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Abstrakcje programistyczne dla aplikacji inteligencji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T2A_W04: </w:t>
      </w:r>
    </w:p>
    <w:p>
      <w:pPr/>
      <w:r>
        <w:rPr/>
        <w:t xml:space="preserve">Potrafi (a) zdefiniować dziedzinę inteligencji otoczenia oraz (b) podać metody tworzenia aplikacji dla tych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T2A_U01: </w:t>
      </w:r>
    </w:p>
    <w:p>
      <w:pPr/>
      <w:r>
        <w:rPr/>
        <w:t xml:space="preserve">Umie wskazać przykładowe systemy bazujące na sklasyfikowanej w ramach wykładów abstrakcji programistycznej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T2A_U05, T2A_U02, T2A_U07, T2A_U12, T2A_U13, T2A_U05, T2A_U07, T2A_U09, T2A_U15,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T2A_K03: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2026-10-03T07:33:14+02:00</dcterms:created>
  <dcterms:modified xsi:type="dcterms:W3CDTF">2026-10-03T07:33:14+02:00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