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K_W03, K_W04, K_W08, K_W10, K_W14</w:t>
      </w:r>
    </w:p>
    <w:p>
      <w:pPr>
        <w:spacing w:before="20" w:after="190"/>
      </w:pPr>
      <w:r>
        <w:rPr>
          <w:b/>
          <w:bCs/>
        </w:rPr>
        <w:t xml:space="preserve">Powiązane efekty obszarowe: </w:t>
      </w:r>
      <w:r>
        <w:rPr/>
        <w:t xml:space="preserve">T2A_W01, T2A_W02,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zadań inżynierskich, zwłaszcza z zakresu informatyki i telekomunikacji. Poprzez projekt 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K_U05, K_U06, K_U09, K_U14, K_U15</w:t>
      </w:r>
    </w:p>
    <w:p>
      <w:pPr>
        <w:spacing w:before="20" w:after="190"/>
      </w:pPr>
      <w:r>
        <w:rPr>
          <w:b/>
          <w:bCs/>
        </w:rPr>
        <w:t xml:space="preserve">Powiązane efekty obszarowe: </w:t>
      </w:r>
      <w:r>
        <w:rPr/>
        <w:t xml:space="preserve">T2A_U01, T2A_U03, T2A_U04, T2A_U02, T2A_U03, T2A_U04, T2A_U05, T2A_U02, T2A_U07, T2A_U07, T2A_U09, T2A_U05, T2A_U07, T2A_U09, T2A_U15, T2A_U11, T2A_U10</w:t>
      </w:r>
    </w:p>
    <w:p>
      <w:pPr>
        <w:pStyle w:val="Heading3"/>
      </w:pPr>
      <w:bookmarkStart w:id="4" w:name="_Toc4"/>
      <w:r>
        <w:t>Profil ogólnoakademicki - kompetencje społeczne</w:t>
      </w:r>
      <w:bookmarkEnd w:id="4"/>
    </w:p>
    <w:p>
      <w:pPr>
        <w:keepNext w:val="1"/>
        <w:spacing w:after="10"/>
      </w:pPr>
      <w:r>
        <w:rPr>
          <w:b/>
          <w:bCs/>
        </w:rPr>
        <w:t xml:space="preserve">Efekt Ocena projektu, właczając w to ocenę poszczególnych etapów wykonania.: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W3</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2026-10-03T15:28:18+02:00</dcterms:created>
  <dcterms:modified xsi:type="dcterms:W3CDTF">2026-10-03T15:28:18+02:00</dcterms:modified>
</cp:coreProperties>
</file>

<file path=docProps/custom.xml><?xml version="1.0" encoding="utf-8"?>
<Properties xmlns="http://schemas.openxmlformats.org/officeDocument/2006/custom-properties" xmlns:vt="http://schemas.openxmlformats.org/officeDocument/2006/docPropsVTypes"/>
</file>