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mobilne i kontekstowe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DOMASZEWICZ, Aleksander Pruszkowski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popularnym języku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koncepcją usług kontekstowych, tzn. takich, które wykorzystują informacje o stanie użytkownika i jego otoczenia, uzyskane za pomocą różnego rodzaju sensorów.
2. Wprowadzenie studentów do dziedzin inżynierii bazujących na szeroko pojętych usługach kontekstowych (tj. pervasive/ubiquitous computing, ambient intelligence, Internet of Things, Wireless Sensor/Actuator Networks, WSAN).
3. Ukształtowanie wśród studentów zrozumienia zalet warstw pośrednich (middleware) przy tworzeniu usług mobilnych i kontekstowych.
4. Zapoznanie studentów z funkcjonalnością i architekturą wielu prototypowych i przemysłowych systemów dla usług kontekstowych, w różnych dziedzinach zastosowań, w tym stosujących urządzenia mobilne.
5. Pobudzenie innowacyjnego, zorientowanego na wynik nastawienia studentów do usług kontekstowych i mobilnych.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Wprowadznie: mapa drogowa dla przedmiotu
2. Podstawowe informacje o sensorach
3. Pojęcie kontekstu
4. Wprowadzenie do dziedzin: context-awareness, pervasive/ubiquitous computing, ambient intelligence, , Internet of Things, Wireless Sensor/Actuator Networks (WSAN)
5. Warstwy pośrednie (middleware) dla usług kontekstowych
6. Usługi kontekstowe w dziedzinie automatyki domowej (HVAC, systemy demand/response, inteligentne mierniki energii, inteligentne systemy oświetlenia, inteligentne budynki, ) 1/2
7. Usługi kontekstowe w dziedzinie automatyki domowej 2/2
8. Wyświetlacze wbudowane w otoczenie (ambient displays), usługi perswadujace persuasive technologies
9. Inteligentne miasta
10. Kooperatywne aplikacje mobilne
11. Przemysłowy system inteligencji otoczenia: KNX 
12. Przemysłowy system inteligencji otoczenia: LonWorks 
13. Przemysłowy system inteligencji otoczenia: ZigBee 
14. Prototypowy system inteligencji otoczenia: POBICOS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	-10pkt
Projekt 		-65pkt
Egzamin	        -25pkt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Lista publikacji z konferencji i czasopism naukowych.
1.	Wskazane przez prowadzących artykuły z czasopism, np.:
- IEEE Pervasive Computing, 
- Springer Personal and Ubiquitous Communications,
- Elsevier Ad-Hoc Networks.
2.	Wskazane przez prowadzących artykuły z konferencji, np.:
- IEEE International Conference on Pervasive Computing and Communications,
- ACM UbiComp,
- ACM Middleware.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http://meag.tele.pw.edu.pl/pubs/freestyle/umik/index.html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T1A_W04+++: </w:t>
      </w:r>
    </w:p>
    <w:p>
      <w:pPr/>
      <w:r>
        <w:rPr/>
        <w:t xml:space="preserve">Potrafi (a) zdefiniować pojęcie kontekstu i usługi kontekstowej oraz (b) podać przykłady elementów i źródeł kontekstu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T1A_W04++: </w:t>
      </w:r>
    </w:p>
    <w:p>
      <w:pPr/>
      <w:r>
        <w:rPr/>
        <w:t xml:space="preserve">Potrafi (a) uzasadnić potrzebę budowania warstw pośrednich (middleware) dla usług mobilnych i kontekstowych oraz (b) podać przykłady udogodnień oferowanych przez warstwy pośrednie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T1A_W05+: </w:t>
      </w:r>
    </w:p>
    <w:p>
      <w:pPr/>
      <w:r>
        <w:rPr/>
        <w:t xml:space="preserve">Potrafi opisać funkcjonalność i elementy architektury najważniejszych przemysłowych systemów dla usług kontekstowych, w dziedzinie automatyki domowej (KNX, LonWorks, ZigBee)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T1A_U16+: </w:t>
      </w:r>
    </w:p>
    <w:p>
      <w:pPr/>
      <w:r>
        <w:rPr/>
        <w:t xml:space="preserve">Umie (a) zaproponować funkcjonalność własnej usługi kontekstowej, (b) zaprojektować architekturę oprogramowania realizującego tę usługę, oraz (c) zbudować prototyp tej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T1A_U01+, T1A_U03+: </w:t>
      </w:r>
    </w:p>
    <w:p>
      <w:pPr/>
      <w:r>
        <w:rPr/>
        <w:t xml:space="preserve">Umie czytać i tworzyć dokumentację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T1A_U04+: </w:t>
      </w:r>
    </w:p>
    <w:p>
      <w:pPr/>
      <w:r>
        <w:rPr/>
        <w:t xml:space="preserve">Umie prezentować wyniki swojej pracy przed publicznością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T1A_K03+: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2026-07-28T14:03:10+02:00</dcterms:created>
  <dcterms:modified xsi:type="dcterms:W3CDTF">2026-07-28T14:03:10+02:00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