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sieci dostępowe</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architektur sieci telekomunikacyjnych,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zapoznanie studentów z aktualnymi technikami bezprzewodowych sieci dostępowych takich jak bezprzewodowe sieci lokalne (IEEE 802.11) oraz bezprzewodowe sieci WiMAX (IEEE 802.16). W ramach wykładu zostaną omówione architektury sieci, protokoły dostępu do medium transmisyjnego, oferowane usługi, stan standaryzacji oraz kierunki ewolucji bezprzewodowych sieci dostępowych. Ponadto, w ramach wykładu zostaną przedstawione metody analizy efektywności przekazu ruchu w omawianych technikach. </w:t>
      </w:r>
    </w:p>
    <w:p>
      <w:pPr>
        <w:keepNext w:val="1"/>
        <w:spacing w:after="10"/>
      </w:pPr>
      <w:r>
        <w:rPr>
          <w:b/>
          <w:bCs/>
        </w:rPr>
        <w:t xml:space="preserve">Treści kształcenia: </w:t>
      </w:r>
    </w:p>
    <w:p>
      <w:pPr>
        <w:spacing w:before="20" w:after="190"/>
      </w:pPr>
      <w:r>
        <w:rPr/>
        <w:t xml:space="preserve">Wykład obejmuje cztery bloki tematyczne dotyczące: (1) charakterystyki bezprzewodowych sieci dostępowych, (2) sieci dostępowej IEEE 802.11, (3) sieci dostępowej IEEE 802.16 oraz (4) dalszych kierunków rozwoju sieci bezprzewodowych. 
1. Wprowadzenie (4h) 
a) Charakterystyka sieci bezprzewodowych
b) Ewolucja bezprzewodowych sieci dostępowych: HIPERLAN, HIPERLAN2 (WATM), WLAN, WIMAX, WLL, ...)
2. Bezprzewodowe sieci lokalne IEEE 802.11 (16 h)
a) Wprowadzenie (4h)
- architektura sieci
- warstwa fizyczna
- protokoły dostępu do medium transmisyjnego (PCF, DCF, HCCA, EDCA) 
b) Bezprzewodowe sieci lokalne – tryb strukturalny (6h)
- analiza pojemności sieci IEEE 802.11 (2h)
- metody realizacji usług sieciowych (4h): 
c) Bezprzewodowe sieci lokalne - tryb ad hoc (6h)
- algorytmy rutingu ad hoc dla sieci IEEE 802.11 (3h)
- analiza pojemności sieci ad hoc (3h)
3. Bezprzewodowe sieci IEEE 802.16 (10h)
a) Wprowadzenie (4h)
- architektura sieci
- usługi sieciowe
- warstwa fizyczna
- mechanizmy dostępu do medium transmisyjnego 
b) Analiza efektywności usług sieciowych (6h)
4. Kierunki rozwoju bezprzewodowych sieci dostępowych (2h)</w:t>
      </w:r>
    </w:p>
    <w:p>
      <w:pPr>
        <w:keepNext w:val="1"/>
        <w:spacing w:after="10"/>
      </w:pPr>
      <w:r>
        <w:rPr>
          <w:b/>
          <w:bCs/>
        </w:rPr>
        <w:t xml:space="preserve">Metody oceny: </w:t>
      </w:r>
    </w:p>
    <w:p>
      <w:pPr>
        <w:spacing w:before="20" w:after="190"/>
      </w:pPr>
      <w:r>
        <w:rPr/>
        <w:t xml:space="preserve">ocena sprawozdań z realizacji projektów
ocena realizacji ćwiczeń laboratoryjnych oraz sprawozdań z ćwiczeń
ocena kolokwium
ocena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Siva Ram Murthy, B.S. Manoj, Ad-hoc wireless networks, architectures and protocols, Prentice Hall, 2004
2. K. Nowicki, J.Woźniak, , Przewodowe i bezprzewodowe sieci LAN, Oficyna wydawnicza PW, 2002
3. M.S Gast, 802.11 Sieci bezprzewodowe poradnik encyklopedyczny, Helion 2003
4.Wybrane standardy IEEE grupy 802.11 oraz 802.16
5. Zalecenia IETF grupy MANET (Mobile Ad Hoc Networks)
6. Publikacje otwarte dotyczące bezprzewodowych sieci dostępowych WLAN oraz WiMAX
7. Materiały dydaktyczne przygotowane przez zespół autorski przedmiotu dotyczące wykładów oraz instrukcji laboratoryjnych</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szczegóły działania sieci dostępowych IEEE 802.11 oraz 802.16, obejmujące mechanizmy warstwy fizycznej, protokoły dostępu do medium transmisyjnego, protokoły i mechanizmy sterowania, oferowane usługi sieciowe, a także protokoły rutingu stosowane w sieciach ad hoc. </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T1A_W05: </w:t>
      </w:r>
    </w:p>
    <w:p>
      <w:pPr/>
      <w:r>
        <w:rPr/>
        <w:t xml:space="preserve">student zna ewolucję bezprzewodowych sieci dostępowych oraz zna kierunki rozwoju tych sieci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keepNext w:val="1"/>
        <w:spacing w:after="10"/>
      </w:pPr>
      <w:r>
        <w:rPr>
          <w:b/>
          <w:bCs/>
        </w:rPr>
        <w:t xml:space="preserve">Efekt T1A_W07: </w:t>
      </w:r>
    </w:p>
    <w:p>
      <w:pPr/>
      <w:r>
        <w:rPr/>
        <w:t xml:space="preserve">Student zna podstawowe metody analizy efektywności omawianych sieci bezprzewodowych obejmujące symulację komputerową, pomiary w sieci laboratoryjnej oraz wybrane metody analityczne.</w:t>
      </w:r>
    </w:p>
    <w:p>
      <w:pPr>
        <w:spacing w:before="60"/>
      </w:pPr>
      <w:r>
        <w:rPr/>
        <w:t xml:space="preserve">Weryfikacja: </w:t>
      </w:r>
    </w:p>
    <w:p>
      <w:pPr>
        <w:spacing w:before="20" w:after="190"/>
      </w:pPr>
      <w:r>
        <w:rPr/>
        <w:t xml:space="preserve">sprawozdania z ćwiczeń laboratoryjnych, sprawozdania z projektów, zadania przed kolokwium, kolokwium, egzamin </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T1A_W04, T1A_W07, 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Dla zadanego zadania projektowego związanego z oceną efektywności wybranego mechanizmu bezprzewodowej sieci dostępowej, student potrafi opracować plan eksperymentów, dobrać narzędzia (symulacyjne, pomiarowe lub analityczne), przeprowadzić eksperymenty,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T1A_U10, T1A_U12, T1A_U05, T1A_U07, T1A_U09, T1A_U13</w:t>
      </w:r>
    </w:p>
    <w:p>
      <w:pPr>
        <w:keepNext w:val="1"/>
        <w:spacing w:after="10"/>
      </w:pPr>
      <w:r>
        <w:rPr>
          <w:b/>
          <w:bCs/>
        </w:rPr>
        <w:t xml:space="preserve">Efekt T1A_U08: </w:t>
      </w:r>
    </w:p>
    <w:p>
      <w:pPr/>
      <w:r>
        <w:rPr/>
        <w:t xml:space="preserve">Student potrafi przeprowadzić badania oraz wyciągnąć wnioski z uzyskanych wyników korzystając z narzędzi symulacyjnych (NS2) oraz pomiarowych (iperf, wireshark, iw, etc.)</w:t>
      </w:r>
    </w:p>
    <w:p>
      <w:pPr>
        <w:spacing w:before="60"/>
      </w:pPr>
      <w:r>
        <w:rPr/>
        <w:t xml:space="preserve">Weryfikacja: </w:t>
      </w:r>
    </w:p>
    <w:p>
      <w:pPr>
        <w:spacing w:before="20" w:after="190"/>
      </w:pPr>
      <w:r>
        <w:rPr/>
        <w:t xml:space="preserve">omówienie sprawozdań z ćwiczeń laboratoryjnych</w:t>
      </w:r>
    </w:p>
    <w:p>
      <w:pPr>
        <w:spacing w:before="20" w:after="190"/>
      </w:pPr>
      <w:r>
        <w:rPr>
          <w:b/>
          <w:bCs/>
        </w:rPr>
        <w:t xml:space="preserve">Powiązane efekty kierunkowe: </w:t>
      </w:r>
      <w:r>
        <w:rPr/>
        <w:t xml:space="preserve">K_U06, K_U09, K_U10</w:t>
      </w:r>
    </w:p>
    <w:p>
      <w:pPr>
        <w:spacing w:before="20" w:after="190"/>
      </w:pPr>
      <w:r>
        <w:rPr>
          <w:b/>
          <w:bCs/>
        </w:rPr>
        <w:t xml:space="preserve">Powiązane efekty obszarowe: </w:t>
      </w:r>
      <w:r>
        <w:rPr/>
        <w:t xml:space="preserve">T1A_U07, T1A_U09, T1A_U05, T1A_U07, T1A_U09, T1A_U13, T1A_U07, T1A_U09, T1A_U13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2026-10-03T18:06:52+02:00</dcterms:created>
  <dcterms:modified xsi:type="dcterms:W3CDTF">2026-10-03T18:06:52+02:00</dcterms:modified>
</cp:coreProperties>
</file>

<file path=docProps/custom.xml><?xml version="1.0" encoding="utf-8"?>
<Properties xmlns="http://schemas.openxmlformats.org/officeDocument/2006/custom-properties" xmlns:vt="http://schemas.openxmlformats.org/officeDocument/2006/docPropsVTypes"/>
</file>