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Bonitacja i waloryzacja gleb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Antoni Szafranek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GP.NMS304S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- 24 godzin, w tym:
a) Udział w ćwiczeniach - 16 godz.
b) Udział w konsultacjach związanych z realizacją projektu - 8 godz.
2. Praca własna studenta - 52 godziny, w tym
a) Przygotowanie do ćwiczeń - 8 godz.
b) Wykonanie zadań sprawdzających omawiany temat - 20 godz. 
c) Przygotowanie do zaliczenia ćwiczeń - 24 godz.
Łącznie nakład pracy studenta wynosi 76 godzin, co odpowiada 3 pkt.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punktów ECTS - liczba godzin kontaktowych - 24 godzin, w tym:
a) Udział w ćwiczeniach - 16 godz.
b) Udział w konsultacjach  związanych z realizacją projektu - 8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punktów ECTS - 44 godzin, w tym:
a) Udział w ćwiczeniach  - 16 godz.
b) Wykonanie zadań sprawdzających omawiany temat  - 20 godz. 
c) Udział w konsultacjach  związanych z realizacją projektu -  8 godz.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 zakresu geologii, geomorfologii, gleboznawstwa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16 – studentów na ćwiczeniach projektowych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analizy map glebowych pod kątem genezy gleb, oceny ich właściwości,  jakości i przydatności dla realizacji określonych funkcji. Nabycie umiejętności oceny warunków glebowych danego obszaru na podstawie dostępnych materiałów źródłowych, w tym map klasyfikacyjnych, map  glebowo-rolniczych, map glebowo-siedliskowych oraz innych opracowań kartograficznych charakteryzujących rolniczą i leśną przestrzeń. Nabycie umiejętności oceny wskaźnikowej gleb. Ocena stopnia zagrożeń gleb w wyniku ich degradacji. Praktyczne zastosowanie materiałów kartograficznych i opisowych do opracowania studium uwarunkowań i kierunków zagospodarowania.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Wpływ składu granulometrycznego i skały macierzystej na właściwości gleb. Analiza materiałów kartograficznych i opisowych zebranych w trakcie  gleboznawczej klasyfikacji gruntów. Analiza materiałów kartograficznych i opisowych zebranych w trakcie sporządzania mapy glebowo-rolniczej. Opracowanie numerycznej mapy glebowej wybranego obszaru. Interpretacja mapy glebowo-rolniczej z punktu widzenia regulacji stosunków wodnych, ochrony gleb, trudności do uprawy,  przydatności pod zabudowę, wyłączenia na cele nierolnicze i nieleśne. Ocena wskaźnikowa gleb - waloryzacja rolniczej przestrzeni produkcyjnej. Analiza map glebowo-siedliskowych ze wskazaniem ich praktycznego wykorzystania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oraz prace kontrolne z realizowanych tematów. Ocena końcowa jest średnią ważoną z oceny projektów (waga 0,8) i kolokwium (waga - 1,2)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1.BIAŁOUSZ S., SKŁODOWSKI P : Ćwiczenia z gleboznawstwa i ochrony gruntów. Wydawnictwo PW
2.INSTRUKCJA URZĄDZANIA LASU.
3.KONECKA-BETLEY K.,CZĘPINSKA-KAMIŃSKA D.,JANOWSKA E ;1994 : Systematyka i kartografia gleb.Wydawnictwo SGGW.
4.KUŹNICKI F., BIAŁOUSZ S.,SKŁODOWSKI  P. 1979: Podstawy gleboznawstwa z elementami kartografii i ochrony gleb, PWN, Warszawa 1978 r.
5.Rozporządzenie Ministra Finansów z dnia 10 grudnia 2001 r. w sprawie zaliczenia gmin oraz miast do jednego z czterech okręgów podatkowych (Dz. U. Nr 143, poz. 1614)
6. Skłodowski  i inn. 2014: Podstawy Gleboznawstwa z elementami kartografii gleb .Oficyna Wydawnicza PW
7.STANDARDY ZAWODOWE  RZECZOZNAWCÓW MAJĄTKOWYCH.
8.Systematyka  Gleb Polski, 1989 : Rocz. Glebozn. 40, 3/4 : 1 - 150.
9.Ustawa z dnia 15 listopada 1984 r  o podatku rolnym . 
10.Ustawa z dnia 27 marca 2003 r. o planowaniu i zagospodarowaniu przestrzennym
11.Ustawa z dnia 3 lutego 1995 r. o ochronie gruntów rolnych i leśnych (tekst jednolity)
12.WALORYZACJA ROLNICZEJ PRZESTRZENI PRODUKCYJNEJ. IUNG. PUŁAWY
13.ZAWADZKI S. Gleboznawstwo. Praca zbiorowa PWRiL. Warszawa. Wyd. IV
15. Prawo geodezyjne i kartograficzne.
16. Rozporządzenia w sprawie gleboznawczej klasyfikacji gruntów
17.Komentarz do Tabeli klas gruntów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GP.NMS304S_W1: </w:t>
      </w:r>
    </w:p>
    <w:p>
      <w:pPr/>
      <w:r>
        <w:rPr/>
        <w:t xml:space="preserve">Ma wiedzę dotyczącą kierunków rozwoju obszarów wiejskich oraz czynników kształtujących ich rozwój, w tym istoty uwarunkowań glebowych w opracowaniach projektów scaleniowych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keepNext w:val="1"/>
        <w:spacing w:after="10"/>
      </w:pPr>
      <w:r>
        <w:rPr>
          <w:b/>
          <w:bCs/>
        </w:rPr>
        <w:t xml:space="preserve">Efekt GP.NMS304S_W2: </w:t>
      </w:r>
    </w:p>
    <w:p>
      <w:pPr/>
      <w:r>
        <w:rPr/>
        <w:t xml:space="preserve">Ma wiedzę dotyczącą gleb, ich ochrony oraz zasad racjonalnego gospodarowania ich zasobami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kolokwium, ocena prac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K_W10_SR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S2A_W07, T2A_W03, T2A_W04, T2A_W08, P2A_W04</w:t>
      </w:r>
    </w:p>
    <w:p>
      <w:pPr>
        <w:keepNext w:val="1"/>
        <w:spacing w:after="10"/>
      </w:pPr>
      <w:r>
        <w:rPr>
          <w:b/>
          <w:bCs/>
        </w:rPr>
        <w:t xml:space="preserve">Efekt GP.NMS304S_W3: </w:t>
      </w:r>
    </w:p>
    <w:p>
      <w:pPr/>
      <w:r>
        <w:rPr/>
        <w:t xml:space="preserve">Ma wiedzę dotyczącą rodzajów przedsięwzięć mogących znacząco oddziaływać na środowisko glebowe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K_W11_SR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S2A_W07, T2A_W04, P2A_W02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GP.NMS304S_U1: </w:t>
      </w:r>
    </w:p>
    <w:p>
      <w:pPr/>
      <w:r>
        <w:rPr/>
        <w:t xml:space="preserve">Potrafi pozyskać informację o glebach z literatury, map glebowych w tym klasyfikacyjnej, glebowo-rolniczej i glebowo-siedliskowej, zinterpretować ich treść i na ich podstawie wskazać  kierunki zagospodarowania oraz podać istotne  argumenty przemawiające za wyborem danego kierunku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GP.NMS304S_U2: </w:t>
      </w:r>
    </w:p>
    <w:p>
      <w:pPr/>
      <w:r>
        <w:rPr/>
        <w:t xml:space="preserve">Podejmując  pracę w zespole umie wyznaczyć zakres zadań  jego członkom, ocenić czas potrzebny na  wykonanie zadania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T2A_U02, T2A_U03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GP.NMS304S_K1: </w:t>
      </w:r>
    </w:p>
    <w:p>
      <w:pPr/>
      <w:r>
        <w:rPr/>
        <w:t xml:space="preserve">Potrafi wykonać projekt  zawierający wymagany zakres projektu miejscowego planu zagospodarowania przestrzennego w części tekstowej i graficznej,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p>
      <w:pPr>
        <w:keepNext w:val="1"/>
        <w:spacing w:after="10"/>
      </w:pPr>
      <w:r>
        <w:rPr>
          <w:b/>
          <w:bCs/>
        </w:rPr>
        <w:t xml:space="preserve">Efekt GP.NMS304S_K2: </w:t>
      </w:r>
    </w:p>
    <w:p>
      <w:pPr/>
      <w:r>
        <w:rPr/>
        <w:t xml:space="preserve">Potrafi wskazać  zagrożenia  wynikające z błędnej oceny uwarunkowań glebowych i  podejmowania na tej podstawie decyzji planistycznych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S2A_K05</w:t>
      </w:r>
    </w:p>
    <w:p>
      <w:pPr>
        <w:keepNext w:val="1"/>
        <w:spacing w:after="10"/>
      </w:pPr>
      <w:r>
        <w:rPr>
          <w:b/>
          <w:bCs/>
        </w:rPr>
        <w:t xml:space="preserve">Efekt GP.NMS304S_K3: </w:t>
      </w:r>
    </w:p>
    <w:p>
      <w:pPr/>
      <w:r>
        <w:rPr/>
        <w:t xml:space="preserve">Potrafi wykorzystywać interdyscyplinarną wiedzę podczas podejmowania decyzji projektowych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2025-05-12T05:33:29+02:00</dcterms:created>
  <dcterms:modified xsi:type="dcterms:W3CDTF">2025-05-12T05:33:29+02:00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