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godziny, w tym:
a) uczestnictwo w zajęciach projektowych - 30 godz.
b) udział w konsultacjach  - 10 godz..
2) Praca własna studenta - 37 godzin, w tym:
a) przygotowanie do zajęć - 15 godz.,
b) wybór zdjęć satelitarnych do zajęć - 5 godz.
c) sporządzenie raportów z realizacji zajęć - 15 godz.
d) przygotowanie do sprawdzianów - 2 godz.
Łączny nakłada pracy studenta wynosi 77 godzin, co odpowiada 3 pkt. ECTS.
:
</w:t>
      </w:r>
    </w:p>
    <w:p>
      <w:pPr>
        <w:keepNext w:val="1"/>
        <w:spacing w:after="10"/>
      </w:pPr>
      <w:r>
        <w:rPr>
          <w:b/>
          <w:bCs/>
        </w:rPr>
        <w:t xml:space="preserve">Liczba punktów ECTS na zajęciach wymagających bezpośredniego udziału nauczycieli akademickich: </w:t>
      </w:r>
    </w:p>
    <w:p>
      <w:pPr>
        <w:spacing w:before="20" w:after="190"/>
      </w:pPr>
      <w:r>
        <w:rPr/>
        <w:t xml:space="preserve">1,7 ECTS - liczba godzin kontaktowych - 40, w tym:
a) uczestnictwo w zajęciach projektowych - 30 godz.
b) udział w konsultacjach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zajęciach - 30 godzin,
b) przygotowanie do zajęć - 15 godzin,
c) wybór zdjęć satelitarnych do zajęć - 5 godzin
d) sporządzenie raportów z realizacji zajęć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 umiejetność interpretacji kompozycji barwnych).</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podstawowych produktów teledetekcyjnych, jakimi są satelitarna mapa obrazowa oraz mapa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Zajęcia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Ocenę końcową stanowi średnia ważona z oceny ze sprawdzianu (waga: 2) oraz z ocen uzyskanych ze sprawozdań (waga: 1). 
Oceny wpisywane są według zasady:  5,0 – pięć (4,76 – 5,0); 4,5 – cztery i pół (4,26-4,74), 4,0 –cztery (3,76-4,25), 3,5-trzy i pół (3,26-3,75), 3,0-trzy (3,0-3,25).
Bieżąca ocena przygotowania do ćwiczeń może być weryfikowana kartkówkami.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
Zaliczenie przedmiotu stanowi warunek dopuszczenia do przedmiotu Teledetekcja Środowiska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GP.SMK107_W3: </w:t>
      </w:r>
    </w:p>
    <w:p>
      <w:pPr/>
      <w:r>
        <w:rPr/>
        <w:t xml:space="preserve">zna metodykę wykonywania klasyfikacji cyfrowej w podejściu nadzorowanym, zna algorytmy klasyfikacji cyfrowej obrazów satelitarnych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GP.SMK107_U1: </w:t>
      </w:r>
    </w:p>
    <w:p>
      <w:pPr/>
      <w:r>
        <w:rPr/>
        <w:t xml:space="preserve">potrafi odczytać metadane obrazów satelitarnych i dokonywać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GP.SMK107_U2: </w:t>
      </w:r>
    </w:p>
    <w:p>
      <w:pPr/>
      <w:r>
        <w:rPr/>
        <w:t xml:space="preserve">potrafi prawidłowo wykonać kolejne etapy przetwarzania wstępnego obrazów satelitarnych (import danych, wzmacnianie kontrastu, tworzenie kompozycji barwnych), potrafi dobrać właściwie funkcje przetwarzania obrazów do celu zastosowania</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K_U05, K_U14</w:t>
      </w:r>
    </w:p>
    <w:p>
      <w:pPr>
        <w:spacing w:before="20" w:after="190"/>
      </w:pPr>
      <w:r>
        <w:rPr>
          <w:b/>
          <w:bCs/>
        </w:rPr>
        <w:t xml:space="preserve">Powiązane efekty obszarowe: </w:t>
      </w:r>
      <w:r>
        <w:rPr/>
        <w:t xml:space="preserve">T2A_U02, T2A_U03, P2A_U04, T2A_U07, T2A_U08, T2A_U09, T2A_U10, T2A_U12, T2A_U19</w:t>
      </w:r>
    </w:p>
    <w:p>
      <w:pPr>
        <w:keepNext w:val="1"/>
        <w:spacing w:after="10"/>
      </w:pPr>
      <w:r>
        <w:rPr>
          <w:b/>
          <w:bCs/>
        </w:rPr>
        <w:t xml:space="preserve">Efekt GP.SMK107_U3: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K_U02, K_U03, K_U14</w:t>
      </w:r>
    </w:p>
    <w:p>
      <w:pPr>
        <w:spacing w:before="20" w:after="190"/>
      </w:pPr>
      <w:r>
        <w:rPr>
          <w:b/>
          <w:bCs/>
        </w:rPr>
        <w:t xml:space="preserve">Powiązane efekty obszarowe: </w:t>
      </w:r>
      <w:r>
        <w:rPr/>
        <w:t xml:space="preserve">T2A_U02, T2A_U03, S2A_U06, S2A_U07,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GP.SMK107_K1: </w:t>
      </w:r>
    </w:p>
    <w:p>
      <w:pPr/>
      <w:r>
        <w:rPr/>
        <w:t xml:space="preserve">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2026-09-29T13:00:17+02:00</dcterms:created>
  <dcterms:modified xsi:type="dcterms:W3CDTF">2026-09-29T13:00:17+02:00</dcterms:modified>
</cp:coreProperties>
</file>

<file path=docProps/custom.xml><?xml version="1.0" encoding="utf-8"?>
<Properties xmlns="http://schemas.openxmlformats.org/officeDocument/2006/custom-properties" xmlns:vt="http://schemas.openxmlformats.org/officeDocument/2006/docPropsVTypes"/>
</file>