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Wycena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47 godzin, w tym:
a) uczestnictwo w wykładach - 30 godzin
b) uczestnictwo w zajęciach projektowych - 15 godzin
c) udział w konsultacjach - 2 godziny
2) Praca własna studenta - 13 godzin, w tym:
a) przygotowanie do sprawdzianów - 13 godzin
RAZEM: 60 godzin - 2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 - 47 godzin, w tym:
a) uczestnictwo w wykładach - 30 godzin
b) uczestnictwo w zajęciach projektowych - 15 godzin
c) udział w konsultacjach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- uczestnictwo w zajęciach projektowych - 15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nieruchomości oraz rynku nieruchomości  
Wiedza z zakresu podejść, metod i technik wyceny nieruchomości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i umiejętności w zakresie wyceny gruntów rolnych, upraw sadowniczych i roślin ozdobnych oraz gruntów pod wodami a także wyceny nieruchomości leśnych oraz zadrzewionych i zakrzewionych.
Uzyskanie wiedzy w zakresie rzeczoznawstwa majątkowego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Organizacje zawodowe rzeczoznawców majątkowych w tym: definicja organizacji zawodowej, podstawy prawne działania organizacji zawodowych, uprawnienia organizacji zawodowych. Standardy zawodowe i etyka zawodowa w tym: definicja standardów zawodowych, ustalanie i uzgadnianie standarów zawodowych, status prawny i struktura krajowych i międzynarodowych standardów wyceny. Współczesna koncepcja wyceny nieruchomości obejmująca: szkołę brytyjską, szkołę amerykańską i szkołę niemiecka. Uczestnicy procesu wyceny nieruchomości. Opracowania i ekspertyzy niestanowiące operatu szacunkowego w tym: zakres tematyczny oraz treść i forma opracowań i ekspertyz.
Podstawy gospodarki wodnej w tym: wody w ujęciu przedmiotowym i podmiotowym, linia brzegowa, obciążenia nieruchomości przylegających do wód powierzchniowych płynących, zasady korzystania z wód i ochrona wód, pozwolenie wodnoprawne.
Wycena gruntów rolnych, upraw sadowniczych i roślin ozdobnych oraz gruntów pod wodami obejmująca: wycenę nieruchomości rolnych i ich części stanowiących grunty orne 
w stałej uprawie oraz stanowiących łąki i pastwiska; wycenę sadów, ogrodów działkowych, plantacji chmielu, wikliny i upraw choinkowych; wycenę szklarni i inspektów; wycenę gruntów rolnych zajętych przez budynki mieszkalne oraz budynki gospodarcze i inne urządzenia służące produkcji rolnej; wycenę gruntów pod stawami, wycenę gruntów pod rowami pełniących funkcje urządzeń melioracji wodnych szczegółowych.
Podstawy leśnictwa obejmujące: podstawowe pojęcia dotyczące lasów i drzewostanów, plan urządzania lasu, uproszczony plan urządzania lasu i inwentaryzacja stanu lasu, przestrzenny podział lasów, grunty zadrzewione i zakrzewione, parki, ogrody ozdobne i zieleńce, podstawowe zasady ochrony lasów, ograniczenia w obrocie gruntami leśnymi, gospodarowanie nieruchomościami leśnymi będącymi w zarządzie Lasów Państwowych
Wycena nieruchomości leśnych oraz zadrzewionych i zakrzewionych w tym: wycena nieruchomości leśnych w podejściu porównawczym oraz podejściu dochodowym; wycena nieruchomości leśnych w podejściu mieszanym obejmująca: określenie wartości gruntu leśnego, określenie wartości drzew oraz drzewostanów jako części składowych nieruchomości; wycena nieruchomości leśnych w podejściu kosztowym; wycena nieruchomości zadrzewionych i zakrzewionych; wycena nieruchomości zadrzewionych, zakrzewionych lub leśnych położonych w strefie zainwestowania miejskiego udostępnianych publicznie; wycena nieruchomości zadrzewionych, zakrzewionych lub leśnych spełniających funkcje ochronne położonych w strefie zainwestowania miejskiego udostępnianych publicznie; wycena parków, ogrodów ozdobnych, zieleńców oraz lasów ochronnych położonych w strefie zainwestowania miejskiego udostępnianych publicznie.
Projekt
Wykonanie operatu szacunkowego nieruchomości rolnej. Określanie wartości nieruchomości leśniej - zadanie obliczeniowe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
Ocena wiedzy i umiejętności wykazanych na sprawdzianach pisemnych
Do zaliczenia wykładu wymagane jest uzyskanie pozytywnych ocen z dwóch sprawdzianów pisemnych obejmujących pytania opisowe, testowe oraz zadania obliczeniowe.
Sprawdziany poprawkowe 1 i 2 odpowiednio w przedostatnim i ostatnim zjeździe w semestrze.
Do zaliczenia sprawdzianu wymagane jest uzyskanie minimum 50% punktów.
Ocenę z wykładu stanowi średnia arytmetyczna z obu sprawdzianów.
Ocenę z wykładu wpisuje się według zasady: 5,0 - pięć (4,75-5,00), 4,5 - cztery i pół (4,25-4,74), 4,0 - cztery (3,75-4,24), 3,5 - trzy i pół (3,25-3,74), 3,0 - trzy (3,00-3,24)
Forma prowadzonych zajęć: projekt
Ocena wiedzy i umiejętności związanych z realizacją zadania projektowego - operatu szacunkowego nieruchomości oraz zadania obliczeniowego oraz kompetencji społecznych w trakcie rozmowy przy zaliczeniu operatu szacunkowego
Ocenę łączną z przedmiotu stanowi średnia ważona ocen z wykładu (waga 2) oraz projektu (waga 1)
Ocenę łączną z przedmiotu wpisuje się według zasady: 5,0 - pięć (4,75-5,00), 4,5 - cztery i pół (4,25-4,74), 4,0 - cztery (3,75-4,24), 3,5 - trzy i pół (3,25-3,74), 3,0 - trzy (3,00-3,24)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21 sierpnia 1997 r o gospodarce nieruchomościami (Dz. U. z 2014 r. poz 518 z póżn. zm)
Ustawa z dnia 23 kwietnia 1964 r. Kodeks cywilny (Dz. U. z 2014 r. poz. 121 z późn. zm.)  
Rozporządzenie z dnia 21 września 2004 r. w sprawie wyceny nieruchomości i sporządzania operatu szacunkowego (Dz. U. z 2004 r. Nr 207 poz. 2109 z późn. zm.)
Powszechne Krajowe Zasady Wyceny, Polska Federacja Rzeczoznawców Majątkowych  
Dydenko J.(red.) Szacowanie nieruchomości. Rzeczoznawstwo majątkowe, Wyd. Wolters Kluwer 2012 
Cymerman R. (red.) Podstawy rolnictwa i wycena nieruchomości rolnych. Wyd. Educaterra. 2011
Nowak A. Wycena nieruchomości leśnych. Wyd. Educaterra.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GK.SMS310_W1: </w:t>
      </w:r>
    </w:p>
    <w:p>
      <w:pPr/>
      <w:r>
        <w:rPr/>
        <w:t xml:space="preserve">ma poszerzoną wiedzę prawną z zakresu rzeczoznawstwa majątkowego a także wiedzę z zakresu leśnictwa, gospodarki leśnej oraz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T2A_W05, T2A_W07, T2A_W08, T2A_W09</w:t>
      </w:r>
    </w:p>
    <w:p>
      <w:pPr>
        <w:keepNext w:val="1"/>
        <w:spacing w:after="10"/>
      </w:pPr>
      <w:r>
        <w:rPr>
          <w:b/>
          <w:bCs/>
        </w:rPr>
        <w:t xml:space="preserve">Efekt GK.SMS310_W2: </w:t>
      </w:r>
    </w:p>
    <w:p>
      <w:pPr/>
      <w:r>
        <w:rPr/>
        <w:t xml:space="preserve">ma poszerzoną wiedzę z zakresu wyceny gruntów rolnych, upraw sadowniczych i roślin ozdobnych oraz gruntów pod wodami a także wyceny nieruchomości leśnych oraz zadrzewionych i zakrzewionych.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T2A_W05,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GK.SMS310_U1: </w:t>
      </w:r>
    </w:p>
    <w:p>
      <w:pPr/>
      <w:r>
        <w:rPr/>
        <w:t xml:space="preserve">potrafi pozyskiwać informacje z literatury dotyczącej wyceny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GK.SMS310_U2: </w:t>
      </w:r>
    </w:p>
    <w:p>
      <w:pPr/>
      <w:r>
        <w:rPr/>
        <w:t xml:space="preserve">potrafi pracować indywidualnie i w zespole nad sporządzeniem operatu szacunkowego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GK.SMS310_U3: </w:t>
      </w:r>
    </w:p>
    <w:p>
      <w:pPr/>
      <w:r>
        <w:rPr/>
        <w:t xml:space="preserve">potrafi sporządzić operat szacunkowy nieruchomości rolnej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GK.SMS310_K1: </w:t>
      </w:r>
    </w:p>
    <w:p>
      <w:pPr/>
      <w:r>
        <w:rPr/>
        <w:t xml:space="preserve">potrafi myśleć i działać w sposób kreatywny, współdziałać i pracować w grupie oraz nawiązywać poprawne relacje w toku opracowywania operatu szacunkowego nieruchomości a także przekazać zamawiającemu usługę wyceny nieruchomości operat szacunkowy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 szacunkowego i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T2A_K07, T2A_K03,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2026-07-26T13:43:10+02:00</dcterms:created>
  <dcterms:modified xsi:type="dcterms:W3CDTF">2026-07-26T13:43:10+02:00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