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GK.SMS207</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- 55 godzin, w tym:
a) przygotowanie do zajęć - 15 godzin,
b)  sporządzenie raportów z wykonania ćwiczeń - 25 godzin,
c) przygotowanie do sprawdzianów - 15 godzin.
RAZEM: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zajęciach projektowych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- 30 godzin;
a) przygotowanie do zajęć - 15 godzin,
b)  sporządzenie raportów z wykonania ćwiczeń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Spot, QuickBird, Ikonos,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tym roli procesu korekcji radiometrycznej i atmosferycznej obrazów satelitarnych, poziomów produktów obrazowych udostępnianych przez dystrybutorów obrazów satelitarnych, metod integracji danych obrazowych i oceny jakości produktów obrazowych.</w:t>
      </w:r>
    </w:p>
    <w:p>
      <w:pPr>
        <w:keepNext w:val="1"/>
        <w:spacing w:after="10"/>
      </w:pPr>
      <w:r>
        <w:rPr>
          <w:b/>
          <w:bCs/>
        </w:rPr>
        <w:t xml:space="preserve">Treści kształcenia: </w:t>
      </w:r>
    </w:p>
    <w:p>
      <w:pPr>
        <w:spacing w:before="20" w:after="190"/>
      </w:pPr>
      <w:r>
        <w:rPr/>
        <w:t xml:space="preserve">Wykład:
Internet jako źródło aktualnych informacji o dostępnych obrazach satelitarnych, a także jako źródło danych historycznych. Formaty zapisu danych satelitarnych. Przetwarzanie wstępne obrazów satelitarnych: globalne i lokalne. Systemy barwne stosowane w przetwarzaniu obrazów satelitarnych.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Korekcja radiometryczna i atmosferyczna obrazów satelitarnych. Źródła błędów w radiometrii obrazów satelitarnych. Metody korekcji radiometrycznej i atmosferycznej. Idea działania modeli 6S, MODTRAN, LOWTRAN, ATCOR. Wolne oprogramowanie Beam/VISAT. Dystorsje geometryczne obrazów satelitarnych. Metody korekcji dystorsji geometrycznych. Metody ponownego próbowania i ich wpływ na radiometrię obrazu. Geometria dystrybuowanych obrazów satelitarnych, dostępne poziomy przetworzenia satelitarnych produktów obrazowych. Podwyższanie rozdzielczości przestrzennej zdjęć wielospektralnych (tzw. image fusion). Metody integracji danych obrazowych o różnych rozdzielczościach przestrzennych i spektralnych (MS+PAN). Ocena jakości obrazów wynikowych pod względem zachowania cech przestrzennych i spektralnych – przegląd metod i wskaźników oceny. Ocena poszczególnych metod z punktu widzenia ich zastosowania. Metody klasyfikacji treści obrazów satelitarnych (klasyfikacja pikselowa, klasyfikacja obiektowa, klasyfikacja ekspercka, klasyfikacja kontekstualna, metody logiki rozmytej). Ocena dokładności uzyskiwanych wyników. Systemy klasyfikacyjne pokrycia terenu (np. CLC, LCCS).
Ćwiczenia:
Analiza dostępnych danych teledetekcyjnych; Przeglądarki internetowe / katalogi obrazów satelitarnych. Przeszukiwanie zasobu dostępnych obrazów satelitarnych, analiza i wybór obrazów do postawionego zadania, przegląd przykładów obrazów satelitarnych z satelitów najnowszej generacji. Tworzenie kompozycji barwnych z uwzględnieniem wskaźników statystycznych. Obliczanie współczynnika OIF, interpretacja wartości współczynnika OIF. 
Przetwarzanie wstępne obrazów – korekcja radiometryczna obrazów satelitarnych. Obliczanie radiancji spektralnej oraz odbicia spektralnego na podstawie danych źródłowych.
Korekcja atmosferyczna obrazów satelitarnych – testowanie wybranych metod (DOC, model 6S, model ATCOR, Beam/VISAT, ENVI/Flaash, metody względne).
Łączenie danych o różnej rozdzielczości przestrzennej na przykładzie obrazów satelitarnych SPOT5, IKONOS, QuickBird, WorldView-2, GeoEye-1 lub Plejades-1A. 
Ocena jakości obrazów wynikowych pod względem zachowania cech przestrzennych i spektralnych z wykorzystaniem wybranych wskaźników. Ocena przydatności różnych przetworzeń do interpretacji wybranej treści zdjęcia.
Klasyfikacja cyfrowa – metody zaawansowanego przetwarzania, wykorzystanie obrazów wskaźnikowych w klasyfikacji, wykorzystanie transformacji PCA w procesie klasyfikacji. 
Klasyfikacja ekspercka – budowa reguł decyzyjnych.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(waga:2) oraz zaliczenia zajęć projektowych (waga:1).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1987&amp; So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dostępny na stronie http://www.gik.pw.edu.pl/index.php/regulaminy-przedmiotow-gik1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2026-06-06T22:30:12+02:00</dcterms:created>
  <dcterms:modified xsi:type="dcterms:W3CDTF">2026-06-06T22:30:12+02:00</dcterms:modified>
</cp:coreProperties>
</file>

<file path=docProps/custom.xml><?xml version="1.0" encoding="utf-8"?>
<Properties xmlns="http://schemas.openxmlformats.org/officeDocument/2006/custom-properties" xmlns:vt="http://schemas.openxmlformats.org/officeDocument/2006/docPropsVTypes"/>
</file>