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geodezyjne i kartograficzne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Iwanicki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aktualnie obowiązującymi przepisami prawa geodezyjnego i kartograficznego.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- Zadania Organów Służby Geodezyjnej i Kartograficznej. Zasady prowadzenia państwowego zasobu geodezyjnego i kartograficznego. Udostępnianie materiałów zasobu gik wykonawcom prac geodezyjnych - zgłaszanie prac geodezyjnych. Koordynacja projektów sieci uzbrojenia terenu. Ochrona znaków geodezyjnych. Prace geodezyjne na terenach zamkniętych.
Ćwiczenia - opracowanie zgłoszenia pracy geodezyjnej, sporządzenie dokumentu obliczenia opłaty, opracowanie licencji na udostępnione materiały geodezyjne lub kartograficzne, kompletowanie operatów technicznych, wniosek o koordynację sieci uzbrojenia terenu.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dwa sprawdziany w trakcie semestru.
Ćwiczenia - poprawne wykonanie poszczególnych ćwiczeń i sporządzenie sprawozdań.
Zaliczenie przedmiotu - ocena łączna - średnia arytmetyczna z pozytywnych ocen z wykładu i ćwiczeń.
Obecność na ćwiczeniach obowiązkowa.
Usprawiedliwiona nieobecność - odrobić zajęcia w terminie uzgodnionym z prowadzącym.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Ustawa z 17 maja 1989 r. Prawo geodezyjne i kartograficzne.
2.	Rozporządzenie MSWiA z 9 listopada 2011r. w sprawie standardów technicznych wykonywania geodezyjnych pomiarów sytuacyjnych i wysokościowych oraz opracowywania i przekazywania wyników tych pomiarów do państwowego zasobu geodezyjnego i kartograficznego.
3.	Rozporządzenie MAiC z 31 stycznia 2014r. w sprawie uprawnień zawodowych w dziedzinie geodezji i kartografii – Dz.U. z 2014r., poz. 176 (od 22.02.2014r.)
5.	Inne przepisy wykonawcze do ustawy pgik
6.	Vademecum prawne geodety – A. Sikora, wyd. Gall 2014r.
7.	Uprawnienia zawodowe w geodezji i kartografii – R. Hycner, P. Hanus – wyd. Gall 2011 – wyd. elektroniczne
8.	Wykonawstwo geodezyjne - R. Hycner, P. Hanus – wyd. Gall 2011 – wyd. elektroniczne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GK.SMK301_W1: </w:t>
      </w:r>
    </w:p>
    <w:p>
      <w:pPr/>
      <w:r>
        <w:rPr/>
        <w:t xml:space="preserve">zna szczegółowe regulacje prawne w zakresie geodezji i kartografii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i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K_W09,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T2A_W10, T2A_W08, T2A_W09, T2A_W02, T2A_W03, T2A_W04, T2A_W05, T2A_W07, T2A_W08, T2A_W09, T2A_W02, T2A_W03, T2A_W04, T2A_W07, T2A_W08, T2A_W09,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K_U13,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T2A_U07, T2A_U14, T2A_U16, T2A_U19, T2A_U15, T2A_U09, T2A_U10, T2A_U12, T2A_U14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2026-07-26T03:34:27+02:00</dcterms:created>
  <dcterms:modified xsi:type="dcterms:W3CDTF">2026-07-26T03:34:27+02:00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