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Maciejewska, prof. zw. dr hab. inż.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51 godzin, w tym:
a) udział w seminariach - 16 godzin 
b) konsultacje z promotorem - 30 godzin
c) konsultacje z prowadzącym seminarium - 4 godziny
2. Praca własna studenta – 24 godziny, w tym: 
a) przygotowanie 2 referatów na temat pracy dyplomowej - 24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51, w tym:
a) udział w seminariach - 16 godzin 
b) konsultacje z promotorem - 30 godzin
c) konsultacje z prowadzącym seminarium - 4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udział w seminariach - 16 godzin 
b) konsultacje z promotorem - 30 godzin
c) konsultacje z prowadzącym seminarium - 4 godziny
d) przygotowanie 2 referatów na temat pracy dyplomowej - 24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pracy w ramach jednej z dwóch specjalności: "Urbanistyka w planowaniu przestrzennym" lub "Środowiskowe uwarunkowania gospodarowania przestrzenią"
- zdobyta podstawowa wiedza w zakresie urbanistyki, zagospodarowania przestrzennego obszarów wiejskich i miejskich, zgodnie z wymaganiami zrównoważonego rozwoju
- uzyskane umiejętności posługiwania się narzędziami CAD, GIS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dopuszczalna jest 1 nieobecność usprawiedliwiona.                             
2. Sposób bieżącej kontroli wyników nauczania:
a) Przygotowanie i prezentacja przez studenta referatu związanego z realizowaną pracą dyplomową. 
b) Udzielenie pozytywnych odpowiedzi na pytania prowadzącego seminarium oraz studentów.
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gospodarką przestrzenną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GP.NIK805_U1: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GP.NIK805_U2: </w:t>
      </w:r>
    </w:p>
    <w:p>
      <w:pPr/>
      <w:r>
        <w:rPr/>
        <w:t xml:space="preserve">potrafi opracować dokumentację dotyczącą realizacji zadania inżynierskiego, uzasadnić słuszność przyjętego rozwiązania oraz ocenić jego walory realizacyjne, zilustrować w postaci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GP.NIK805_U3: </w:t>
      </w:r>
    </w:p>
    <w:p>
      <w:pPr/>
      <w:r>
        <w:rPr/>
        <w:t xml:space="preserve">potrafi przygotować i przedstawić dwa referaty przedstawiające temat, zakres i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2026-03-25T07:47:25+01:00</dcterms:created>
  <dcterms:modified xsi:type="dcterms:W3CDTF">2026-03-25T07:47:25+01:00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