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- 32 godziny 
b) konsultacje - 8 godzin
2. Praca własna studenta – 50 godzin, w tym: 
a) przygotowanie do zajęć projektowych - 10 godzin
b) zapoznanie się ze wskazaną literaturą - 15 godzin
c) przygotowanie projektu danego terenu (praca własna) - 25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40, w tym:
a) obecność na zajęciach projektowych - 32 godziny 
b)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- 90 godzin, w tym:
a) obecność na zajęciach projektowych - 32 godziny 
b) konsultacje - 8 godzin
c) przygotowanie do zajęć projektowych - 10 godzin
d) zapoznanie się ze wskazaną literaturą - 15 godzin
e) przygotowanie projektu danego terenu (praca własna)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
3. Chmielewski J.M.: Teoria urbanistyki w projektowaniu i planowaniu miast, Oficyna Wydawnicza Politechniki Warszawskiej, Warszawa 2001.
4. Chmielewski J.M., Mirecka M.: Modernizacja osiedli mieszkaniowych Oficyna Wydawnicza Politechniki Warszawskiej, Warszawa 2001.
5. Czarnecki W.: Planowanie miast i osiedli, PWN, Warszawa 1965.
6. Dylewski R., Nowakowski M., Szopa M.: Poradnik urbanisty. Standardy, przykłady, przepisy, TUP Oddział w W-wie, Warszawa 2000.
7. Lynch K.: The Image of the City, The MIT Press, Massachusetts and London 1960.
8. Rozporządzenie Ministra Infrastruktury z dnia 12 kwietnia 2002 r. w sprawie warunków technicznych, jakim powinny odpowiadać budynki i ich usytuowanie.
9. Rozporządzenie Ministra Infrastruktury z dnia 26 sierpnia 2003 r. w sprawie sposobu ustalania wymagań dotyczących nowej zabudowy i zagospodarowania terenu w przypadku miejscowego planu zagospodarowania terenu.
10. Szmidt B.: Ład przestrzeni, Państwowy Instytut Wydawniczy, Warszawa 1981.
11. Szolginia W.: Estetyka miasta, Arkady, Warszawa 1981.
12. Szolginia W.: Ład przestrzenny w zespole mieszkaniowym, Instytut Gospodarki Przestrzennej i Komunalnej, Warszawa 1987.
13. Ustawa z dnia 27 marca 2003 r. o planowaniu i zagospodarowaniu przestrzennym.
14. Wallis A.: Miasto i przestrzeń, Państwowe Wydawnictwo Naukowe, Warszawa 1977.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GP.NIK403_W1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</w:t>
      </w:r>
    </w:p>
    <w:p>
      <w:pPr>
        <w:keepNext w:val="1"/>
        <w:spacing w:after="10"/>
      </w:pPr>
      <w:r>
        <w:rPr>
          <w:b/>
          <w:bCs/>
        </w:rPr>
        <w:t xml:space="preserve">Efekt GP.NIK403_W2: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GP.NIK403_W3: </w:t>
      </w:r>
    </w:p>
    <w:p>
      <w:pPr/>
      <w:r>
        <w:rPr/>
        <w:t xml:space="preserve">zna podstawowe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GP.NIK403_U1: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GP.NIK403_U2: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GP.NIK403_U3: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</w:t>
      </w:r>
    </w:p>
    <w:p>
      <w:pPr>
        <w:keepNext w:val="1"/>
        <w:spacing w:after="10"/>
      </w:pPr>
      <w:r>
        <w:rPr>
          <w:b/>
          <w:bCs/>
        </w:rPr>
        <w:t xml:space="preserve">Efekt GP.NIK403_U4: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K_U18_UR,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T1A_U13, 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GP.NIK403_K1: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2026-09-29T02:41:23+02:00</dcterms:created>
  <dcterms:modified xsi:type="dcterms:W3CDTF">2026-09-29T02:41:23+02:00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