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Prawoznawstwo, prawo cywilne i administracyjne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Rafał Godlewski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godz., w tym
1) liczba godzin kontaktowych – 26 godz., w tym:
a) obecność na wykładach - 16 godz.,
b) obecność na egzaminie - 2 godz.,
c) konsultacje - 8 godz.
i
2) praca własna studenta – zapoznanie się z literaturą, przygotowanie do wykładów i egzaminu – 49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społeczeństwie w zakresie realizowanym w szkole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jest zapoznanie studentów z podstawowymi zasadami tworzenia i prawa polskiego, w tym nabycie umiejętności szukania odpowiednich aktów prawnych i przepisów, a także z podstawowymi regulacjami prawa cywilnego i administracyjnego, w tym nabycie umiejętności sporządzania prostych umów cywilnoprawnych oraz sprawdzania stanu prawnego nieruchomości w księgach wieczystych, a ponadto rozumienie istoty decyzji administracyjnych oraz nabycie umiejętności wnoszenia środków odwoławczych w postępowaniu administracyjnym i korzystanie z przysługujących obywatelom środków procesowych.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Pojęcie i systematyka prawa
2. Źródła prawa, w tym prawa UE i wykładnia prawa. 
3. Podstawowe pojęcia prawa - norma prawna i jej rodzaje, przepis a norma, stosunek prawny. zdolność prawna i zdolność do czynności prawnych, osobowość fizyczna i osobowość prawna.
4. Tworzenie prawa, budowa aktu normatywnego, proces stanowienia prawa w Polsce. 
5. Podstawowe wiadomości o prawie cywilnym. Przedstawicielstwo i przedawnienie.
6. Oświadczenie woli - pojęcie i formy. Wady oświadczeń woli. 
7. Umowy jako źródło zobowiązań. Zasada swobody umów. Tryby zawarcia umowy. Wykonanie zobowiązań umownych. Skutki niewykonania lub nienależytego wykonania umowy. 8. Własności i inne prawa rzeczowe, podział, rodzaje i cechy praw rzeczowych.
9. Sądownictwo powszechne i administracyjne - jego struktura i zakres rozpoznawanych spraw. Rozstrzyganie sporów
10. Księgi wieczyste - ustrój, zasady materialnoprawne i formalnoprawne.
11. Podstawowe wiadomości o prawie administracyjnym. Ustrój samorządu terytorialnego.
12. Organy administracji publicznej i ich struktura. Usytuowanie w jej ramach organów wykonujących zadania w zakresie geodezji i kartografii, gospodarki nieruchomościami i gospodarki przestrzennej
13. Postępowanie administracyjne - zasady i przebieg.
14. Orzeczenia administracyjne. Rodzaje i budowa. Terminy i zasady doręczenia w postępowaniu administracyjnym.
15. Środki odwoławcze w postępowaniu administracyjnym. Postępowanie sądowo-administracyjne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Zajęcia kończą się egzaminem pisemnym obejmującym wiedzę z wykładów i wybranych fragmentów wskazanej literatury..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Chauvin Tatiana, Stawecki Tomasz, Winczorek Piotr, Wstęp do prawoznawstwa, C.H. Beck, Warszawa 2014,
2.	E. Gniewek (red.) - „Podstawy prawa cywilnego”, C.H. Beck, Warszawa 2011,
3.	M. Wierzbowski (red.) — „Prawo administracyjne”, LexisNexis, Warszawa 2015.
Uzupełniająca:
H. Kisilowska (red.) – „Prawo gospodarcze”, Oficyna Wydawnicza PW,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GP.NIK203_W1: </w:t>
      </w:r>
    </w:p>
    <w:p>
      <w:pPr/>
      <w:r>
        <w:rPr/>
        <w:t xml:space="preserve">ma podstawową wiedzę o relacjach między organami władzy ustawodawczej, wykonawczej i sądowniczej w Polsce i Unii Europejskiej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keepNext w:val="1"/>
        <w:spacing w:after="10"/>
      </w:pPr>
      <w:r>
        <w:rPr>
          <w:b/>
          <w:bCs/>
        </w:rPr>
        <w:t xml:space="preserve">Efekt GP.NIK203_W2: </w:t>
      </w:r>
    </w:p>
    <w:p>
      <w:pPr/>
      <w:r>
        <w:rPr/>
        <w:t xml:space="preserve">ma wiedzę o normach i regułach prawnych, organizacyjnych, moralnych i etycznych organizujących struktury i instytucje społeczne z zakresu prawnych aspektów gospodarki nieruchomościami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keepNext w:val="1"/>
        <w:spacing w:after="10"/>
      </w:pPr>
      <w:r>
        <w:rPr>
          <w:b/>
          <w:bCs/>
        </w:rPr>
        <w:t xml:space="preserve">Efekt GP.NIK203_W3: </w:t>
      </w:r>
    </w:p>
    <w:p>
      <w:pPr/>
      <w:r>
        <w:rPr/>
        <w:t xml:space="preserve">zna metody i narzędzie w tym techniki pozyskiwania danych właściwych dla nauk prawnych w zakresie gospodarki przestrzennej, pozwalające opisywać struktury i instytucje społeczne oraz procesy między nimi zachodzące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analiza studium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GP.NIK203_U1: </w:t>
      </w:r>
    </w:p>
    <w:p>
      <w:pPr/>
      <w:r>
        <w:rPr/>
        <w:t xml:space="preserve">potrafi prawidłowo interpretować zagadnienia prawne związane z gospodarką przestrzenną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analiza studium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GP.NIK203_U2: </w:t>
      </w:r>
    </w:p>
    <w:p>
      <w:pPr/>
      <w:r>
        <w:rPr/>
        <w:t xml:space="preserve">potrafi wykorzystać podstawową wiedzę teoretyczą i pozyskiwać dane do analizowania konkretnych procesów i zjawisk społecznych dotyczących prawnych aspektów gospodarki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studium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GP.NIK203_U3: </w:t>
      </w:r>
    </w:p>
    <w:p>
      <w:pPr/>
      <w:r>
        <w:rPr/>
        <w:t xml:space="preserve">analizuje proponowane rozwiązania konkretnych problemów i proponuje odpowiednie rozstrzygnięcia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studium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GP.NIK203_K1: </w:t>
      </w:r>
    </w:p>
    <w:p>
      <w:pPr/>
      <w:r>
        <w:rPr/>
        <w:t xml:space="preserve">rozumie potrzebę uczenia się przez całe życie, w związku ze zmianami prawa w zakresie gospodarki przetrzennej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p>
      <w:pPr>
        <w:keepNext w:val="1"/>
        <w:spacing w:after="10"/>
      </w:pPr>
      <w:r>
        <w:rPr>
          <w:b/>
          <w:bCs/>
        </w:rPr>
        <w:t xml:space="preserve">Efekt GP.NIK203_K2: </w:t>
      </w:r>
    </w:p>
    <w:p>
      <w:pPr/>
      <w:r>
        <w:rPr/>
        <w:t xml:space="preserve">prawidłowo identyfikuje i rozstrzyga dylematy związane z wykonywaniem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studium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K_K08_SR,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2026-09-04T10:36:05+02:00</dcterms:created>
  <dcterms:modified xsi:type="dcterms:W3CDTF">2026-09-04T10:36:05+02:00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