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Kartografika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percepcji wzrokowej, w tym funkcjonowania narządu wzroku człowieka i zasadami postaci informacji graficznej. Poznanie zasad formowania obrazów graficznych, w tym stosowania zmiennych graficznych i skal pomiarowych w kartografii. Poznanie zasad symbolizacji, modeli znaku kartograficznego Peirce'a i Saussure'a. Zapoznanie się z podstawami teorii barwy, jej modelami, zakresami i konsekwencjami zastosowań tych modeli. Poznanie pojęć związanych z fizyczną interpretacją zjawiska barwy, jej parametryzacją, w tym pojęciem wykresu chromatyczności, pracami CIE w zakresie percepcyjnych modeli barw.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percepcji wzrokowej, w tym funkcjonowania narządu wzroku człowieka i fizjologii widzenia, zasady postaci (Gestalt) informacji graficznej. Elementy formowania obrazów graficznych, w tym stosowania zmiennych graficznych i skal pomiarowych w kartografii. Zasady symbolizacji kartograficznej i budowy systemów znaków kartograficznych zgodnie z izomorfizmem treści i formy. Modele kartograficznego przekazu informacji wg Kolacnego i Ratajskiego. Modele znaku kartograficznego wg Peirce'a i Saussure'a. Podstawy teorii barwy, modele barw i konsekwencje ich zastosowań. Fizyczna interpretacja zjawiska barwy, jej parametryzacja, w tym pojęcie wykresu chromatyczności. Prace Międzynarodowej Komisji Oświetleniowej (CIE) w zakresie percepcyjnych modeli barw. Aspekty technologiczne przygotowania projektów kartograficznych, w tym przygotowania separacji barwnych, druku, konwersji pomiędzy modelami danych, typy form obrazowych.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indywidualnie za zadany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M.-J. Kraak, F. Ormeling - Kartografia - wizualizacja danych przestrzennych. PWN, 1998.
2. B. Fraser, Ch. Murphy, F. Bunting - Profesjonalne zarządzanie barwą, Helion, 2006.
3. G. Ambrose, P. Harris - Pre-press. Poradnik dla grafików, PWN, 2011.
4. Konspekty wykładów.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GK.NIOB703_W01: </w:t>
      </w:r>
    </w:p>
    <w:p>
      <w:pPr/>
      <w:r>
        <w:rPr/>
        <w:t xml:space="preserve">Zna zaawansowane funkcje aplikacji DTP służące przygotowaniu projektów kartograficznych, w tym funkcje służące przygotowaniu map do udostępnienia cyfrowego i 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GK.NIOB703_W02: </w:t>
      </w:r>
    </w:p>
    <w:p>
      <w:pPr/>
      <w:r>
        <w:rPr/>
        <w:t xml:space="preserve">Zna zasady stosowania metod prezentacji kartograficznej oraz wykorzystania zmiennych wizualnych do modelowania kartograficznego, a także zasady publikacji projektów graficznych w formie cyfrowej i drukowanej.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GK.NIOB703_U01: </w:t>
      </w:r>
    </w:p>
    <w:p>
      <w:pPr/>
      <w:r>
        <w:rPr/>
        <w:t xml:space="preserve">Potrafi wykorzystać wiedzę z zakresu optyki do analizy zagadnienia modelowania barwy i jej wykorzystania w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GK.NIOB703_U02: </w:t>
      </w:r>
    </w:p>
    <w:p>
      <w:pPr/>
      <w:r>
        <w:rPr/>
        <w:t xml:space="preserve">Potrafi przygotować poprawną metodycznie prezentację kartograficzną, z uwzględnieniem generalizacji kartograficznej danych, zasad symbolizacji, zastosowaniem odpowiedniej skali pomiarowej oraz ścieżek i środków jej udostępniania.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GK.NIOB703_K01: </w:t>
      </w:r>
    </w:p>
    <w:p>
      <w:pPr/>
      <w:r>
        <w:rPr/>
        <w:t xml:space="preserve">Potrafi zachować się profesjonalnie, z poszanowaniem odmienności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sposobu uczestnictwa w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GK.NIOB703_K02: </w:t>
      </w:r>
    </w:p>
    <w:p>
      <w:pPr/>
      <w:r>
        <w:rPr/>
        <w:t xml:space="preserve">Potrafi ponosić współodpowiedzialność za zadania realizowane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2026-04-24T02:32:29+02:00</dcterms:created>
  <dcterms:modified xsi:type="dcterms:W3CDTF">2026-04-24T02:32:29+02:00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