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7 Kartograficzne systemy cyfrowe</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GK.NIOB704</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nowoczesnymi technologiami publikacji map i geoprzedstawień, w szczególności produkcji map topograficznych i tematycznych.</w:t>
      </w:r>
    </w:p>
    <w:p>
      <w:pPr>
        <w:keepNext w:val="1"/>
        <w:spacing w:after="10"/>
      </w:pPr>
      <w:r>
        <w:rPr>
          <w:b/>
          <w:bCs/>
        </w:rPr>
        <w:t xml:space="preserve">Treści kształcenia: </w:t>
      </w:r>
    </w:p>
    <w:p>
      <w:pPr>
        <w:spacing w:before="20" w:after="190"/>
      </w:pPr>
      <w:r>
        <w:rPr/>
        <w:t xml:space="preserve">Wykład: technologie zapisu obrazu, technologie graficznego przetwarzania obrazu, technologie odtwarzania tonów i barw na mapie, technologie DTP (Desktop Publishing), technologie drukarskie: analogowa i cyfrowa, kartografia multimedialna, publikacje internetowe, standardy techniczne w kartografii, struktura i zawartość baz danych topograficznych: TBD, BDOT, zależności pomiędzy bazami danych referencyjnych pzgik, specyfika szeregu skalowego map topograficznych, generalizacja redakcyjna, cyfrowe linie produkcji map topograficznych i tematycznych.
</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seminaryjne,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Goodchild M.F., Longley P.A., Rhind D.W., 2006, GIS Teoria i praktyka. PWN, Warszawa
7. Vozenilek V. 2005, Cartography for GIS  (Geovisualization and Map Communication).   Univerzita Palackeho v Olomuoci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GK.NI0B704_W1: </w:t>
      </w:r>
    </w:p>
    <w:p>
      <w:pPr/>
      <w:r>
        <w:rPr/>
        <w:t xml:space="preserve">zna metody i technologie pozyskiwania i przetwarzania obrazów rastrowych i danych wektorowych w procesach kartograficznych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 K_W17</w:t>
      </w:r>
    </w:p>
    <w:p>
      <w:pPr>
        <w:spacing w:before="20" w:after="190"/>
      </w:pPr>
      <w:r>
        <w:rPr>
          <w:b/>
          <w:bCs/>
        </w:rPr>
        <w:t xml:space="preserve">Powiązane efekty obszarowe: </w:t>
      </w:r>
      <w:r>
        <w:rPr/>
        <w:t xml:space="preserve">T1A_W07, T1A_W03, T1A_W06, T1A_W07</w:t>
      </w:r>
    </w:p>
    <w:p>
      <w:pPr>
        <w:keepNext w:val="1"/>
        <w:spacing w:after="10"/>
      </w:pPr>
      <w:r>
        <w:rPr>
          <w:b/>
          <w:bCs/>
        </w:rPr>
        <w:t xml:space="preserve">Efekt GK.NI0B704_W2: </w:t>
      </w:r>
    </w:p>
    <w:p>
      <w:pPr/>
      <w:r>
        <w:rPr/>
        <w:t xml:space="preserve">Zna przebieg procesów opracowania map na podstawie baz danych przestrzennych i procesów reprodukcji kartograficznej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T1A_W03, T1A_W03, T1A_W10</w:t>
      </w:r>
    </w:p>
    <w:p>
      <w:pPr>
        <w:keepNext w:val="1"/>
        <w:spacing w:after="10"/>
      </w:pPr>
      <w:r>
        <w:rPr>
          <w:b/>
          <w:bCs/>
        </w:rPr>
        <w:t xml:space="preserve">Efekt GK.NI0B704_W3: </w:t>
      </w:r>
    </w:p>
    <w:p>
      <w:pPr/>
      <w:r>
        <w:rPr/>
        <w:t xml:space="preserve">Zna sposoby publikacji danych przestrzennych w internecie oraz techniki oraz narzędzia multimedialne stosowane w kartografii</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K_W19, K_W24</w:t>
      </w:r>
    </w:p>
    <w:p>
      <w:pPr>
        <w:spacing w:before="20" w:after="190"/>
      </w:pPr>
      <w:r>
        <w:rPr>
          <w:b/>
          <w:bCs/>
        </w:rPr>
        <w:t xml:space="preserve">Powiązane efekty obszarowe: </w:t>
      </w:r>
      <w:r>
        <w:rPr/>
        <w:t xml:space="preserve">T1A_W03, T1A_W10, T1A_W10</w:t>
      </w:r>
    </w:p>
    <w:p>
      <w:pPr>
        <w:keepNext w:val="1"/>
        <w:spacing w:after="10"/>
      </w:pPr>
      <w:r>
        <w:rPr>
          <w:b/>
          <w:bCs/>
        </w:rPr>
        <w:t xml:space="preserve">Efekt GK.NI0B704_W4: </w:t>
      </w:r>
    </w:p>
    <w:p>
      <w:pPr/>
      <w:r>
        <w:rPr/>
        <w:t xml:space="preserve">Zna strukturę i zawartość baz danych topograficznych: TBD, BDOT, oraz zależności pomiędzy bazami danych referencyjnych pzgik</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2026-03-25T07:04:34+01:00</dcterms:created>
  <dcterms:modified xsi:type="dcterms:W3CDTF">2026-03-25T07:04:34+01:00</dcterms:modified>
</cp:coreProperties>
</file>

<file path=docProps/custom.xml><?xml version="1.0" encoding="utf-8"?>
<Properties xmlns="http://schemas.openxmlformats.org/officeDocument/2006/custom-properties" xmlns:vt="http://schemas.openxmlformats.org/officeDocument/2006/docPropsVTypes"/>
</file>