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- 26, w tym
    a) uczestnictwo w wykładach - 8 godzin
    b) uczestnictwo w ćwiczeniach  - 16 godzin
    c) konsultacje  - 2 godziny
2)Praca własna studenta - 50 godzin, w tym
    a)dodatkowy czas niezbędny na realizację ćwiczeń  - 40 godzin
    b)przygotowanie do zaliczeń i sprawdzianów - 10 godzin
RAZEM 76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26 w tym:
    a) uczestnictwo w wykładach - 8 godzin
    b) uczestnictwo w ćwiczeniach - 16 godzin
    c)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liczba godzin 56 w tym:
   a)uczestnictwo w ćwiczeniach - 16 godzin
   b)dodatkowy czas niezbędny na realizację ćwiczeń  - 40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prowadzeniem bazy danych systemu informacji o terenie, metod pozyskiwania i udostępniania danych przestzrennych.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Systemy informacji przestrzennej – pojęcia podstawowe. Podział systemów informacji przestrzennej: GIS, LIS (SIT). Numeryczna mapa wielkoskalowa jako podstawowy element SIT. Podstawy prawne zapewniające aktualność danych. Podstawowe kryteria podziału danych: dane przestrzenne i opisowe, dane rastrowe i wektorowe. Podstawowe modele danych przestrzennych. Prosty model wektorowy, model topologiczny Zasady prezentacji graficznej. Typowe znaki umowne dla obiektów punktowych, liniowych i powierzchniowych. Charakterystyka danych wektorowych i rastrowych. Podstawowe informacje o rastrach: rozdzielczość, sposób zapisu, kompresja, skanowanie, kalibracja. Sposoby zapisu lokalizacji rastrów. Organizacja danych przestrzennych. Prostokąty ograniczające. Indeksowanie przestrzenne Quadtree i R-tree. Metody pozyskiwania danych: pomiar bezpośredni (kodowanie pomiarów terenowych), metody fotogrametrii i teledetekcji, wektoryzacja, digitalizacja, materiały archiwalne, wymiana danych. Ocena dokładności i przydatności poszczególnych metod pozyskiwania danych. Zarządzanie danymi mapy numerycznej, podstawowe pola wykorzystania danych numerycznych, analizy danych. Mechanizm matematyczny analizy danych. Podstawy teoretyczne numerycznego modelu terenu (NMT). Wykorzystanie NMT: wizualizacje trójwymiarowe (źródła danych), przekroje, projektowanie z wykorzystaniem NMT, obliczanie objętości mas ziemnych, wyznaczanie obszarów zalewowych. Mapa numeryczna jako Państwowy Zasób Geodezyjny i Kartograficzny (PZGiK), aspekty organizacyjne. Zastosowania PZGiK w różnych dziedzinach gospodarki. Metody prowadzenia baz danych PZGiK w powiatach: metoda oparta na danych wektorowych, metoda hybrydowa łącząca dane wektorowe i rastrowe. Udostępnianie danych z PZGiK. Opłaty za udostępnianie danych. Popularyzacja zasobu. Udostępnianie danych z wykorzystaniem internetu. Usługi sieciowe. Aspekty prawne udostępniania danych. Zagadnienie wymiany danych SWING, TANGO, SWDE, GML. Zagadnienie krajowej i europejskiej Infrastruktury Danych Przestrzennych.
Ćwiczenia laboratoryjne
Zapoznanie się z podstawowymi funkcjami oprogramowania SIT związanymi z prowadzeniem numerycznej mapy zasadniczej. Biblioteki znaków umownych, warstwy informacyjne, sposoby wizualizacji. Podstawowe operacje na obiektach bazy danych. Wybór obszaru prezentacji, pomiary wielkości geometrycznych, wydruk fragmentu mapy. Analizy danych SIT związanych z treścią mapy zasadniczej. Wyszukiwanie i selekcja danych na podstawie warunków geometrycznych i opisowych. Wydruk raportów graficznych i tabelarycznych. Wykonanie fragmentu numerycznej mapy zasadniczej na podstawie szkiców polowych. Kalibracja rastrów z wykorzystaniem różnych modeli transformacji. Wektoryzacja fragmentu mapy zasadniczej. Utworzenie NMT dla fragmentu terenu, opracowanie mapy warstwicowej. Wykorzystanie utworzonego NMT do wykonania przekrojów, wizualizacji trójwymiarowych.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(1990) Systemy informacji przestrzennej, PPWK, Warszawa.
2. Izdebski W. (2004) Wykłady z przedmiotu SIT, www.izdebski.edu.pl .
3. Izdebski W. (2015) Dobre praktyki udziału gmin i powiatów w tworzeniu infrastruktury danych przestrzennych w Polsce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GK.NIK403_W1: </w:t>
      </w:r>
    </w:p>
    <w:p>
      <w:pPr/>
      <w:r>
        <w:rPr/>
        <w:t xml:space="preserve">ma podstawową wiedze w zakresie budowy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T1A_W07, T1A_W03, T1A_W08</w:t>
      </w:r>
    </w:p>
    <w:p>
      <w:pPr>
        <w:keepNext w:val="1"/>
        <w:spacing w:after="10"/>
      </w:pPr>
      <w:r>
        <w:rPr>
          <w:b/>
          <w:bCs/>
        </w:rPr>
        <w:t xml:space="preserve">Efekt GK.NIK403_W2: </w:t>
      </w:r>
    </w:p>
    <w:p>
      <w:pPr/>
      <w:r>
        <w:rPr/>
        <w:t xml:space="preserve">posiada podstawową wiedzę w zakresie budowy przestrzennych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GK.NIK403_W3: </w:t>
      </w:r>
    </w:p>
    <w:p>
      <w:pPr/>
      <w:r>
        <w:rPr/>
        <w:t xml:space="preserve">ma wiedzę z zakresu korzystania z usług sieciowych oraz publikacji danych przestrzennych w Internecie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GK.NIK403_U1: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wykałdów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GK.NIK403_U2: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GK.NIK403_U3: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T1A_U07, T1A_U08,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GK.NIK403_K1: </w:t>
      </w:r>
    </w:p>
    <w:p>
      <w:pPr/>
      <w:r>
        <w:rPr/>
        <w:t xml:space="preserve">ma świadomość odpowiedzialności za realizowane zadania z zakresu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2026-09-30T04:56:57+02:00</dcterms:created>
  <dcterms:modified xsi:type="dcterms:W3CDTF">2026-09-30T04:56:57+02:00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