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Inwentaryzacja i analiza urbanistyczna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Ewa Jarecka-Bidzińska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zajęcia projektowe – 45 godzin
b) konsultacje – 5 godzin
2. Praca własna studenta – 25 godzin, w tym: 
a) zapoznanie się ze wskazaną literaturą - 5 godzin
b) przygotowanie do zajęć projektowych - 5 godzin
c) praca nad przygotowaniem projektu inwentaryzacji w formie opisowej i graficznej - 15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zajęcia projektowe – 45 godzin
b) konsultacje –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pkt. ECTS - 70 godzin, w tym: 
a) zajęcia projektowe – 45 godzin
b) konsultacje – 5 godzin
c) przygotowanie do zajęć projektowych - 5 godzin
d) praca nad przygotowaniem projektu inwentaryzacji w formie opisowej i graficznej - 15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Grafika inżynierska na sem.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zakresem i sposobami: analizy powiązań, inwentaryzacji urbanistycznej oraz wyrobienie w studencie umiejętności rozpoznawania cech przestrzennych zagospodarowania (funkcji terenu i budynku, formy urbanistycznej i cech szczególnych zagospodarowania) i umiejętności graficznej prezentacji tych cech - na podstawie wizji w terenie oraz analiz opracowań kartograficznych i opisowych. Studenci, w 2-3-osobowych zespołach, wykonają analizy powiązań przestrzennych, a indywidualnie: inwentaryzację urbanistyczną wybranego terenu, składającą się z części graficznej i tekstowej ( w tym bilans terenu)  oraz waloryzację. Studenci nabywają umiejętność odczytywania symboli i oznaczeń używanych na mapach, tworzenia map tematycznych oraz odpowiedniego stosowania oznaczeń urbanistycznych i planistycznych. Poznają także techniki przydatne do sporządzania opracowań planistycznych.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wykonują: dokumentację zdjęciową badanego obszaru wykonaną w ramach wizji lokalnej, analizy powiązań przestrzennych (powiązania komunikacyjne, funkcjonalno - przestrzenne, krajobrazowo - przyrodnicze, kulturowe, w tym przestrzeni publicznych i punktów węzłowych i inne uzgodnione z prowadzącym). Powiązania należy wykonać w formie schematów  przez ArcGisa, jako WMS Client wykorzystując BDOT lub dopuszcza się z geoportalu, w skali 1:10 000 (lub innej po uzgodnieniu z prowadzącym) z uwzględnieniem terenu opracowania. Analizy powiązań: wartości przyrodniczych, kulturowych i krajobrazowych, funkcjonalno – przestrzennych, i innych inwentaryzowanego obszaru, wykonana są m.in. na podstawie obowiązujących dokumentów i opracowań. Studenci wykonują też inwentaryzację obszaru badanego zawierającą poza elementami graficznymi określającymi aktualny stan zagospodarowania (infrastrukturę techniczną, budynki, drogi) także: rys historyczny, krótki tekst, mapy i zdjęcia archiwalne, analiza rozwoju urbanistycznego. W ramach zajęć następuje zapoznanie z podstawowymi zasadami, metodami i technikami stosowanymi przy wykonywaniu inwentaryzacji urbanistycznej – dokładności zapisu atrybutów zagospodarowania (cech fizycznych i funkcjonalnych), w zależności od powierzchni analizowanego poligonu, rodzaje, sposoby sporządzania i pozyskiwania danych, symbolika, kolorystyka, nazewnictwo, skala. Opracowanie obejmuje wykonanie rysunku struktury użytkowania terenów i budynków, przy użyciu oznaczeń kolorystycznych i symboli literowych, zgodnych z wymaganiami dotyczącymi projektu miejscowego planu zagospodarowania przestrzennego. W rysunkach student umieszcza: oznaczenie stanu technicznego zabudowy (przynajmniej w trzech grupach – dobry, średni, zły) przy użyciu kolorów, kreskowania lub symboli punktowych. Część tekstowa inwentaryzacji: opis lokalizacji analizowanego obszaru w strukturze miasta/dzielnicy/osiedla wraz z charakterystyką powiązań terenu z otoczeniem: funkcjonalnych, komunikacyjnych (w tym transportu publicznego) i przyrodniczych; rys historyczny danego obszaru; formy i parametry zabudowy, struktura terenów otwartych i układ komunikacyjny (w tym kwestia parkingów). Część tabelaryczna, wykonywana – w zależności od specyfiki danego terenu – dla poszczególnych działek lub kwartałów zabudowy: podstawowe informacji o działce lub działkach (numer ewidencyjny. W zakresie opracowania jest również waloryzacja oceniająca: stan techniczny budynków, sugerowane zalecania konserwatorskie dla poszczególnych obiektów, budynki objęte ochroną konserwatorską (wpisane do rejestru zbytków, wpisane do gminnej ewidencji zabytków), budynki wskazane do objęcia ochroną (własna propozycja- jeśli takie są), obiekty współczesne o wysokich walorach architektonicznych (m. in. dobra kultury współczesnej- jeśli takie są), budynki do adaptacji na nowe funkcje (np. przemysłowe), budynki do remontu modernizacji (np. kamienice), budynki do wyburzenia,  zespoły budynków o walorach urbanistycznych np. tworzących pierzeje, zamykających osie, domykających plac itp., budynki dysharmonizujące, wartościowe układy przestrzenne (układ ulic, place, osie widokowe, itp), dominanty przestrzenne i dominanty przestrzenne negatywne, szpalery drzew, wartościowy drzewostan. Całość opracowania należy przedstawić w formie max. dwóch plakatów o wymiarach 100x70 cm zawierającego estetycznie zakomponowane, zminimalizowane z rysunki podziałką.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poprawność wykonania pełnego zakresu opracowania: dokumentacji zdjęciowej, analiz powiązań, planistycznej analizy, inwentaryzacji, waloryzacji, opisu wraz z bilansem terenu zadanego obszaru oraz umiejętność jej zaprezentowania w formie: opisowej, graficznej oraz w ustnej prezentacji publicznej (w tym zastosowanie wymaganego nazewnictwa i symboliki). Oceny wystawiane są według zasady: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J.M.: Teoria urbanistyki w projektowaniu i planowaniu miast, Oficyna Wydawnicza Politechniki Warszawskiej, Warszawa 2001
2. Dobrzański T., Rysunek techniczny, WNT, Warszawa 1965, Samujłłowie H. I J.: Rysunek techniczny i odręczny w budownictwie, Arkady, Warszawa 1987
3. Rozporządzenie Ministra Infrastruktury z dnia 26 sierpnia 2003 r. w sprawie wymaganego zakresu projektu miejscowego planu zagospodarowania przestrzennego, Dz.U.03.164.1587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GP.SIK426_W1: </w:t>
      </w:r>
    </w:p>
    <w:p>
      <w:pPr/>
      <w:r>
        <w:rPr/>
        <w:t xml:space="preserve">ma podstawową wiedzę o normach i aktach prawnych, koniecznych przy sporządzaniu inwentaryzacji - w tym wymaganej symboliki i nazewnictwa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GP.SIK426_W2: </w:t>
      </w:r>
    </w:p>
    <w:p>
      <w:pPr/>
      <w:r>
        <w:rPr/>
        <w:t xml:space="preserve">ma podstawową wiedzę pozwalającą ocenić jakość zagospodarowania inwentaryzowanego terenu i sformułować wnioski dotyczące zmian w jego zagospodarowaniu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T1A_W09,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GP.SIK426_U1: </w:t>
      </w:r>
    </w:p>
    <w:p>
      <w:pPr/>
      <w:r>
        <w:rPr/>
        <w:t xml:space="preserve">potrafi wykorzystać podstawową wiedzę teoretyczną z różnych dziedzin, a także posiada umiejętność doboru właściwych źródeł internetowych i pozycji literaturowych dla potrzeb wykonywanej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GP.SIK426_U2: </w:t>
      </w:r>
    </w:p>
    <w:p>
      <w:pPr/>
      <w:r>
        <w:rPr/>
        <w:t xml:space="preserve">potrafi pracować w zespole oraz wykonywać wskazane zadania indywidualnie w celu prawidłowego i terminowego wykonania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GP.SIK426_U3: </w:t>
      </w:r>
    </w:p>
    <w:p>
      <w:pPr/>
      <w:r>
        <w:rPr/>
        <w:t xml:space="preserve">potrafi scharakteryzować stan istniejącego zagospodarowania terenu w zakresie jego użytkowania i zabudowy oraz ich walorów technicznych, kulturowych 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T1A_U16, S1A_U03</w:t>
      </w:r>
    </w:p>
    <w:p>
      <w:pPr>
        <w:keepNext w:val="1"/>
        <w:spacing w:after="10"/>
      </w:pPr>
      <w:r>
        <w:rPr>
          <w:b/>
          <w:bCs/>
        </w:rPr>
        <w:t xml:space="preserve">Efekt GP.SIK426_U4: </w:t>
      </w:r>
    </w:p>
    <w:p>
      <w:pPr/>
      <w:r>
        <w:rPr/>
        <w:t xml:space="preserve">zna podstawowe normy i akty prawne, konieczne do sporządzenia inwentaryzacji - w tym wymaganej symboliki i nazewnictwa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GP.SIK426_K1: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GP.SIK426_K2: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T1A_K07</w:t>
      </w:r>
    </w:p>
    <w:p>
      <w:pPr>
        <w:keepNext w:val="1"/>
        <w:spacing w:after="10"/>
      </w:pPr>
      <w:r>
        <w:rPr>
          <w:b/>
          <w:bCs/>
        </w:rPr>
        <w:t xml:space="preserve">Efekt GP.SIK426_K3: </w:t>
      </w:r>
    </w:p>
    <w:p>
      <w:pPr/>
      <w:r>
        <w:rPr/>
        <w:t xml:space="preserve">potrafi nawiązać kontakt z specjalistami np. z zakresu środowiska przyrodniczego czy ekonomii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2026-09-28T16:34:50+02:00</dcterms:created>
  <dcterms:modified xsi:type="dcterms:W3CDTF">2026-09-28T16:34:50+02:00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