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procesów przemysłowych</w:t>
      </w:r>
    </w:p>
    <w:p>
      <w:pPr>
        <w:keepNext w:val="1"/>
        <w:spacing w:after="10"/>
      </w:pPr>
      <w:r>
        <w:rPr>
          <w:b/>
          <w:bCs/>
        </w:rPr>
        <w:t xml:space="preserve">Koordynator przedmiotu: </w:t>
      </w:r>
    </w:p>
    <w:p>
      <w:pPr>
        <w:spacing w:before="20" w:after="190"/>
      </w:pPr>
      <w:r>
        <w:rPr/>
        <w:t xml:space="preserve">dr inż. Robert Cherbański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IC.IK710</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2
4. Przygotowanie do zajęć (studiowanie literatury, odrabianie prac domowych itp.) 6
5. Zbieranie informacji, opracowanie wyników -
6. Przygotowanie sprawozdania, prezentacji, raportu, dyskusji -
7. Nauka samodzielna – przygotowanie do zaliczenia/kolokwium/egzaminu 10
Sumaryczne obciążenie studenta pracą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Wstęp do inżynierii chemicznej [IC.IK209].</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i umiejętności w zakresie przewidywania zagrożeń wybuchem i pożarem w środowisku procesowym, zapobiegania tym zagrożeniom oraz szacowania skutków pożarów i wybuchów.
</w:t>
      </w:r>
    </w:p>
    <w:p>
      <w:pPr>
        <w:keepNext w:val="1"/>
        <w:spacing w:after="10"/>
      </w:pPr>
      <w:r>
        <w:rPr>
          <w:b/>
          <w:bCs/>
        </w:rPr>
        <w:t xml:space="preserve">Treści kształcenia: </w:t>
      </w:r>
    </w:p>
    <w:p>
      <w:pPr>
        <w:spacing w:before="20" w:after="190"/>
      </w:pPr>
      <w:r>
        <w:rPr/>
        <w:t xml:space="preserve">Wykład
1. Statystyka wypadków. Omówienie wskaźników oceny ryzyka wypadków. Największe awarie chemiczne. Przyczyny i następstwa awarii. Niebezpieczne substancje chemiczne powstające podczas poważnych awarii przemysłowych.
2. Pożary. Trójkąt pożarowy. Kategorie pożarów. Wybuchy. Kategorie wybuchów. Wybuchy pyłów. Modele wybuchów Szacowanie skutków fali uderzeniowej. Energia eksplozji w wyniku gwałtownej ekspansji gazu. Szkody spowodowane rozerwaniem konstrukcji.
3. Diagramy palności. Temperatura zapłonu cieczy, par i gazów. Dolna i górna granica wybuchowości.
4. Elektryczność statyczna. Procesy akumulacji ładunku skutkujące niebezpiecznymi wyładowaniami elektrostatycznymi. Rodzaje wyładowań elektrostatycznych. Definicje: prąd strumieniowy, napięcie, opór, ładunek, pojemność. Energie wyładowań elektrostatycznych.
5. Termiczna stabilność związków chemicznych. Wskaźniki stabilności.
6. Kalorymetria reakcyjna. Sposoby rozwiązań technicznych oraz ich zalety i wady. Kalorymetryczna metoda wyznaczania parametrów procesowych wpływających na bezpieczeństwo procesowe. Modele wybuchów cieplnych.
7.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8.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9. Urządzenia nadmiarowe ciśnieniowe. Lokalizacja zaworów bezpieczeństwa. Scenariusze rozwoju sytuacji. Zalecenia odnośnie stosowania zaworów bezpieczeństwa. Zasada doboru zaworów bezpieczeństwa dla cieczy, par i gazów oraz dla przypływu dwufazowego. Obliczenia zaworów bezpieczeństwa.
10. Postępowanie z gazami odlotowymi. Układ unieszkodliwiania. Sposoby upustu strumienia pochodzącego z deflagracji pyłów oraz par i gazów. 
11. Termiczna utrata kontroli w przebiegu reakcji egzotermicznych w reaktorach okresowych, półokresowych i ciągłych. 
12. Metody wczesnego wykrywania i zapobiegania utracie kontroli termicznej w reaktorach chemicznych.
13. Kryteria stabilnej pracy reaktorów chemicznych.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D.A. Crowl, J.F. Louvar, Chemical Process Safety: Fundamentals with Applications, Prentice Hall PTR, 2002.
2. F.P. Lees, Loss Prevention in the Process Industries, Butterworth-Heinemann, 1996.
3. F. Stoessel, Thermal Safety of Chemical Procesess, Wiley-VCH, 2008
</w:t>
      </w:r>
    </w:p>
    <w:p>
      <w:pPr>
        <w:keepNext w:val="1"/>
        <w:spacing w:after="10"/>
      </w:pPr>
      <w:r>
        <w:rPr>
          <w:b/>
          <w:bCs/>
        </w:rPr>
        <w:t xml:space="preserve">Witryna www przedmiotu: </w:t>
      </w:r>
    </w:p>
    <w:p>
      <w:pPr>
        <w:spacing w:before="20" w:after="190"/>
      </w:pPr>
      <w:r>
        <w:rPr/>
        <w:t xml:space="preserve">http://www.ichip.pw.edu.pl/pl/orciuch</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przydatną do wykorzystania metod matematycznych do opisu procesów fizycznych i chemicznych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zasady i potrzeby współpracy inżynierów różnych specjalizacji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2026-06-06T05:02:38+02:00</dcterms:created>
  <dcterms:modified xsi:type="dcterms:W3CDTF">2026-06-06T05:02:38+02:00</dcterms:modified>
</cp:coreProperties>
</file>

<file path=docProps/custom.xml><?xml version="1.0" encoding="utf-8"?>
<Properties xmlns="http://schemas.openxmlformats.org/officeDocument/2006/custom-properties" xmlns:vt="http://schemas.openxmlformats.org/officeDocument/2006/docPropsVTypes"/>
</file>