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Kinetyka procesowa</w:t>
      </w:r>
    </w:p>
    <w:p>
      <w:pPr>
        <w:keepNext w:val="1"/>
        <w:spacing w:after="10"/>
      </w:pPr>
      <w:r>
        <w:rPr>
          <w:b/>
          <w:bCs/>
        </w:rPr>
        <w:t xml:space="preserve">Koordynator przedmiotu: </w:t>
      </w:r>
    </w:p>
    <w:p>
      <w:pPr>
        <w:spacing w:before="20" w:after="190"/>
      </w:pPr>
      <w:r>
        <w:rPr/>
        <w:t xml:space="preserve">prof. dr hab. inż. Eugeniusz Molga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IC.IK509</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17 
3. Godziny kontaktowe z nauczycielem akademickim w ramach zaliczeń i egzaminów 22 
4. Przygotowanie do zajęć (studiowanie literatury, odrabianie prac domowych itp.) 29 
5. Zbieranie informacji, opracowanie wyników 19 
6. Przygotowanie sprawozdania, prezentacji, raportu, dyskusji - 
7. Nauka samodzielna – przygotowanie do zaliczenia/kolokwium/egzaminu 29
 Sumaryczne obciążenie studenta pracą 176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3,3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2,7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matematyki (rachunek różniczkowy i całkowy, równania różniczkowe zwyczajne, elementy statystyki stosowanej), chemii fizycznej, termodynamiki procesowej oraz wymiany ciepła. Student powinien mieć zaliczone przedmioty: Matematyka, Fizyka, Chemia fizyczna [IC.IK312], Termodynamika procesowa [IC.IK406], Wymiana ciepła [IC.IK404].
2. Wskazana jest umiejętność posługiwania się programami komputerowymi takimi jak Excel i Mathcad.</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podstawami teoretycznymi procesów jednostkowych (nauczanie o zjawiskach przenoszenia pędu, energii i masy, również w obecności biegnącej równocześnie reakcji chemicznej).
2. Przybliżenie studentów podstaw teoretycznych i metod obliczeniowych stosowanych w rozwiązywaniu problemów przenoszenia pędu, energii i masy.</w:t>
      </w:r>
    </w:p>
    <w:p>
      <w:pPr>
        <w:keepNext w:val="1"/>
        <w:spacing w:after="10"/>
      </w:pPr>
      <w:r>
        <w:rPr>
          <w:b/>
          <w:bCs/>
        </w:rPr>
        <w:t xml:space="preserve">Treści kształcenia: </w:t>
      </w:r>
    </w:p>
    <w:p>
      <w:pPr>
        <w:spacing w:before="20" w:after="190"/>
      </w:pPr>
      <w:r>
        <w:rPr/>
        <w:t xml:space="preserve">Wykład
1. Wprowadzenie: zakres tematyczny przedmiotu i definicje podstawowych pojęć (strumień, gęstość strumienia). 
2. Mechanizmy procesów przenoszenia (molekularny i makroskopowy). Bilanse ogólne i różniczkowe masy. Równanie ciągłości. 
3. Klasyfikacja płynów. Modele reologiczne płynów. 
4. Bilanse ogólne i różniczkowe pędu. Molekularne przenoszenie pędu. Równanie ruchu, równanie Naviera-Stokesa. 
5. Podstawy teorii burzliwości przepływu. Teoria warstwy przyściennej. 
6. Wyznaczanie rozkładów prędkości i naprężeń w płynach o różnych właściwościach reologicznych, płynących w układach o różnej geometrii. 
7. Przepływy w układach rozproszonych. Klasyfikacja przepływów. Metody opisu ruchu pojedynczych ziaren, kropli i pęcherzy. Przepływy w zawiesinach, emulsjach i w barbotażu. Przepływ przez warstwy porowate. Dyspersja i koalescencja. 
8. Przypomnienie podstaw przenoszenia energii – przewodzenie i konwekcja. Równanie energii. Wymiana ciepłą przy opływie płyty. Przepływ płynów z dyssypacją energii. 
9. Podstawy przenoszenia masy – dyfuzyjny i konwekcyjny mechanizm przenoszenia. Dyfuzja ustalona i nieustalona. 
10. Wnikanie masy (konwekcja). Modele wnikania masy. Wnikanie masy w różnych układach geometrycznych. Konwekcja w przepływie burzliwym. Przenikanie masy. 
11. Bilans absorbera. Przenoszenie masy w układach rozproszonych: wnikanie masy w przepływie kropli i pęcherzy (w fazie rozproszonej i ciągłej). 
12. Kinetyka reakcji homogenicznych i heterogenicznych. 
13. Wnikanie masy z równoczesną reakcją chemiczną (reakcje chemiczne w układach płyn-płyn). 
14. Reakcje chemiczne w układach płyn – ciało stałe.
Ćwiczenia audytoryjne
1. Metody formułowania ogólnych i różniczkowych równań bilansu pędu, energii i masy. 
2. Bilanse pędu, energii i masy w układach o różnej specyficznej geometrii: rura, zbiornik z mieszadłem, warstwa przyścienna, warstwa spływającej cieczy, bryły proste.</w:t>
      </w:r>
    </w:p>
    <w:p>
      <w:pPr>
        <w:keepNext w:val="1"/>
        <w:spacing w:after="10"/>
      </w:pPr>
      <w:r>
        <w:rPr>
          <w:b/>
          <w:bCs/>
        </w:rPr>
        <w:t xml:space="preserve">Metody oceny: </w:t>
      </w:r>
    </w:p>
    <w:p>
      <w:pPr>
        <w:spacing w:before="20" w:after="190"/>
      </w:pPr>
      <w:r>
        <w:rPr/>
        <w:t xml:space="preserve">Wykład: egzamin pisemny i egzaminu ustny; warunkiem przystąpienia do egzaminu ustnego jest zaliczenie egzaminu pisemnego.
Ćwiczenia audytoryjne: kolokwium pisemne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Pohorecki, S. Wroński, Kinetyka i Termodynamika Procesów Inżynierii Chemicznej, WNT, 1979.
2. S. Wroński, R. Pohorecki, J. Siwiński, Przykłady obliczeń z termodynamiki i kinetyki procesów inżynierii chemicznej, WNT, 1979.
3. S. Wroński, R. Pohorecki, J. Siwiński, Numerical Problems in Thermodynamics and Kinetics of Chemical Engineering Processes, Begell House, Inc. New York, 1998.
4. R.B. Bird, W.E. Stewart, E.N. Lightfoot, Transport Phenomena, Wiley Inc., New York, 2001.
5. T.K. Sherwood, R.L. Pigford, Ch.R. Wilke, Mass Transfer, McGraw-Hill, New York, 1975.
6. J.R. Welty, Ch.E. Wicks, R.E. Wilson, G.L. Rorrer, Fundamentals of momentum, heat and mass transfer 5th edition, John Wiley &amp; Sons, Inc., 2008.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fizyki przydatną do zrozumienia zjawisk fizycznych w przyrodzie i technice </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W2: </w:t>
      </w:r>
    </w:p>
    <w:p>
      <w:pPr/>
      <w:r>
        <w:rPr/>
        <w:t xml:space="preserve">Ma wiedzę niezbędną do sporządzania bilansów masy, skałdnika i energii z uzwględnieniem zjawisk przenoszenia pędu, masy i energii</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T1A_W03, T1A_W04, T1A_W07</w:t>
      </w:r>
    </w:p>
    <w:p>
      <w:pPr>
        <w:keepNext w:val="1"/>
        <w:spacing w:after="10"/>
      </w:pPr>
      <w:r>
        <w:rPr>
          <w:b/>
          <w:bCs/>
        </w:rPr>
        <w:t xml:space="preserve">Efekt W3: </w:t>
      </w:r>
    </w:p>
    <w:p>
      <w:pPr/>
      <w:r>
        <w:rPr/>
        <w:t xml:space="preserve">Ma podstawową wiedzę niezbędną do rozumienia społecznych, ekonomicznych, prawnych i innych pozatechnicznych uwarunkowań działalności inżynierskiej</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bazy danych oraz innych źródeł; potrafi je
interpretować a także wyciągać wnioski i formułować opinie.</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egzamin pisemny i ustny, kolokwium</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2026-09-28T20:04:55+02:00</dcterms:created>
  <dcterms:modified xsi:type="dcterms:W3CDTF">2026-09-28T20:04:55+02:00</dcterms:modified>
</cp:coreProperties>
</file>

<file path=docProps/custom.xml><?xml version="1.0" encoding="utf-8"?>
<Properties xmlns="http://schemas.openxmlformats.org/officeDocument/2006/custom-properties" xmlns:vt="http://schemas.openxmlformats.org/officeDocument/2006/docPropsVTypes"/>
</file>