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systemów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Leszek Powierża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MN1A_25/01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- 15, przygotowanie do zaliczenia - 20.  Razem - 55.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0,7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wiedzy na temat opisu, badań, oceny, projektowania, tworzenia i eksploatowania systemów o wysokiej efektywności i niskiej destrukcyjności oraz kompetencji z tego zakresu.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Istota, przedmiot i podstawy inżynierii systemów. W2 - Podstawowe pojęcia. W3 - System i jego charakterystyki. W4 - Efektywność systemu. W5 - Destrukcyjność systemu. W6 - Metoda systemowego rozwiązywania problemów. W7 - Modelowanie systemowe. W8 - Konstytuowanie systemów. W9 - Eksploatacja systemów. W10 - Badanie i ocena systemów.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z części wykładowej odbywa się nie później niż na ostatnich zajęciach wykładowych w semestrze. Szczegółowe zasady organizacji dla kolokwium zaliczeniowego i poprawkowego, zasady korzystania z materiałów pomocniczych oraz zasady oceny podawane są na początku zajęć dydaktycznych. W sprawach nieuregulowanych w regulaminie przedmiotu, zastosowanie znajdują odpowiednie przepisy Regulaminu Studiów w Politechnice Warszawskiej.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Powierża L.: Zarys inżynierii systemów bioagrotechnicznych, Wyd. ITE, Radom-Płock, 1997. 2. Powierża L.: Elementy inżynierii systemów, Oficyna Wyd. PW, Warszawa 1987. 3. Mynarski S.: Elementy teorii systemów i cybernetyki, PWN, Warszawa 1973. 4. Konieczny J.: Inżynieria systemów działania, WNT, Warszawa 1983. 5. Klir G.J.: Ogólna teoria systemów, WNT, Warszawa 1976.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							Ma podstawową wiedzę z zakresu dziedzin pokrewnych niezbędną w budowie systemów mechanicznych i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(W1 - W3).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							Ma podstawową wiedzę na temat stadiów życia obiektów mechanicznych, tj. projektowania, wytwarzania, eksploatowania i recyklingu.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(W6 -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							Ma podstawową wiedzę na temat metod i technik informatycznych użytecznych w symulacyjnym modelowaniu i szacowaniu efektywności w badaniach eksploatacyjnych.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W7, W9 -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W08_01: </w:t>
      </w:r>
    </w:p>
    <w:p>
      <w:pPr/>
      <w:r>
        <w:rPr/>
        <w:t xml:space="preserve">							Ma podstawową wiedzę z zakresu użytkowania i eksploatacji maszyn i aparatury przemysłowej przydatną w konstytuowaniu z uwzględnieniem aspektów ekonomicznych, ekologicznych i ergonomicznych.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(W4, W5, W8).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destrukcyjnych skutków procesów technologicznych oraz konieczności działań w konwencji zrównoważonego rozwoju.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(W3, W5, W9).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2026-09-28T10:57:01+02:00</dcterms:created>
  <dcterms:modified xsi:type="dcterms:W3CDTF">2026-09-28T10:57:01+02:00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