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45 godz., w tym:
a) 25 godz. przygotowanie się do zajęć, prace domowe,
b) 20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MiBM2_U01, MiBM2_U05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MBiM2_K01, MBiM2_K03</w:t>
      </w:r>
    </w:p>
    <w:p>
      <w:pPr>
        <w:spacing w:before="20" w:after="190"/>
      </w:pPr>
      <w:r>
        <w:rPr>
          <w:b/>
          <w:bCs/>
        </w:rPr>
        <w:t xml:space="preserve">Powiązane efekty obszarowe: </w:t>
      </w:r>
      <w:r>
        <w:rPr/>
        <w:t xml:space="preserve">T2A_K01, T2A_K03</w:t>
      </w:r>
    </w:p>
    <w:p>
      <w:pPr>
        <w:keepNext w:val="1"/>
        <w:spacing w:after="10"/>
      </w:pPr>
      <w:r>
        <w:rPr>
          <w:b/>
          <w:bCs/>
        </w:rPr>
        <w:t xml:space="preserve">Efekt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MBiM2_K02, MBiM2_K07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2026-09-26T20:44:17+02:00</dcterms:created>
  <dcterms:modified xsi:type="dcterms:W3CDTF">2026-09-26T20:44:17+02:00</dcterms:modified>
</cp:coreProperties>
</file>

<file path=docProps/custom.xml><?xml version="1.0" encoding="utf-8"?>
<Properties xmlns="http://schemas.openxmlformats.org/officeDocument/2006/custom-properties" xmlns:vt="http://schemas.openxmlformats.org/officeDocument/2006/docPropsVTypes"/>
</file>