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indywidualny upoważniony przez Radę Wydziału do kierowania pracami dyplomowymi.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500, w tym: 
1. Liczba godzin wymagających bezpośredniego kontaktu z opiekunem: 200.
a) spotkania i konsultacje - 199 godz. 
b) zaliczenie przedmiotu - 1 godz. 
2. Liczba godzin pracy własnej: 300.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8 punktów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 rozwiązania postawionego zadania badawczego, - doboru literatury,  - wyboru metod rozwiązania, 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ML.NW137_U2: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MiBM2_U02, MiBM2_U05, MiBM2_U07, MiBM2_U17, 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T2A_U05, T2A_U07, T2A_U13, T2A_U16</w:t>
      </w:r>
    </w:p>
    <w:p>
      <w:pPr>
        <w:keepNext w:val="1"/>
        <w:spacing w:after="10"/>
      </w:pPr>
      <w:r>
        <w:rPr>
          <w:b/>
          <w:bCs/>
        </w:rPr>
        <w:t xml:space="preserve">Efekt ML.NW137_U3: </w:t>
      </w:r>
    </w:p>
    <w:p>
      <w:pPr/>
      <w:r>
        <w:rPr/>
        <w:t xml:space="preserve">Potrafi samodzielnie rozwiązać proste zadanie naukowe.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MiBM2_U15, MiBM2_U16, MiBM2_U22, MiBM2_U23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T2A_U14, T2A_U18, T2A_U19</w:t>
      </w:r>
    </w:p>
    <w:p>
      <w:pPr>
        <w:keepNext w:val="1"/>
        <w:spacing w:after="10"/>
      </w:pPr>
      <w:r>
        <w:rPr>
          <w:b/>
          <w:bCs/>
        </w:rPr>
        <w:t xml:space="preserve">Efekt ML.NW137_U4: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ML.NW137_U5: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MiBM2_U03, MiBM2_U04, MiBM2_U07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ML.NW137_K1: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ML.NW137_K2: </w:t>
      </w:r>
    </w:p>
    <w:p>
      <w:pPr/>
      <w:r>
        <w:rPr/>
        <w:t xml:space="preserve">Ma świadomość ważności i zrozumienie pozatechnicznych aspektów i skutków działalności inżynierskiej, w tym jej wpływu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ML.NW137_K3: </w:t>
      </w:r>
    </w:p>
    <w:p>
      <w:pPr/>
      <w:r>
        <w:rPr/>
        <w:t xml:space="preserve">Potrafi odpowiednio określić priorytety służące realizacji określonego przez siebie lub innych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p>
      <w:pPr>
        <w:keepNext w:val="1"/>
        <w:spacing w:after="10"/>
      </w:pPr>
      <w:r>
        <w:rPr>
          <w:b/>
          <w:bCs/>
        </w:rPr>
        <w:t xml:space="preserve">Efekt 	ML.NW137_K4: </w:t>
      </w:r>
    </w:p>
    <w:p>
      <w:pPr/>
      <w:r>
        <w:rPr/>
        <w:t xml:space="preserve">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p>
      <w:pPr>
        <w:keepNext w:val="1"/>
        <w:spacing w:after="10"/>
      </w:pPr>
      <w:r>
        <w:rPr>
          <w:b/>
          <w:bCs/>
        </w:rPr>
        <w:t xml:space="preserve">Efekt 	ML.NW137_K5: </w:t>
      </w:r>
    </w:p>
    <w:p>
      <w:pPr/>
      <w:r>
        <w:rPr/>
        <w:t xml:space="preserve">Ma świadomość roli społecznej absolwenta uczelni technicznej, a zwłaszcza rozumie potrzebę formułowania i przekazywania społeczeństwu - m.in., poprzez środki masowego przekazu informacji i opinii dotyczących osiągnięć techniki i innych aspektów działalności inżyniera; podejmuje starania, aby przekazać takie informacje i opinie w sposób powszechnie zrozumiały,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2026-10-19T13:04:01+02:00</dcterms:created>
  <dcterms:modified xsi:type="dcterms:W3CDTF">2026-10-19T13:04:01+02:00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