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Zasilanie i sterowanie silników lotniczych</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- 5 godz.
2. Praca własna studenta - 40 godzin, studiowanie literatury, przygotowanie się do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stumieniowego i rakietowego -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w:t>
      </w:r>
    </w:p>
    <w:p>
      <w:pPr>
        <w:keepNext w:val="1"/>
        <w:spacing w:after="10"/>
      </w:pPr>
      <w:r>
        <w:rPr>
          <w:b/>
          <w:bCs/>
        </w:rPr>
        <w:t xml:space="preserve">Metody oceny: </w:t>
      </w:r>
    </w:p>
    <w:p>
      <w:pPr>
        <w:spacing w:before="20" w:after="190"/>
      </w:pPr>
      <w:r>
        <w:rPr/>
        <w:t xml:space="preserve">Przedmiot zaliczany jest na podstawie pisemnego kolokwium i ustnej odpowiedzi.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Dodatkowa literatura: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ML.NS601_W1: </w:t>
      </w:r>
    </w:p>
    <w:p>
      <w:pPr/>
      <w:r>
        <w:rPr/>
        <w:t xml:space="preserve">Student zna zadania i budowę typowego układu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 LiK2_W16</w:t>
      </w:r>
    </w:p>
    <w:p>
      <w:pPr>
        <w:spacing w:before="20" w:after="190"/>
      </w:pPr>
      <w:r>
        <w:rPr>
          <w:b/>
          <w:bCs/>
        </w:rPr>
        <w:t xml:space="preserve">Powiązane efekty obszarowe: </w:t>
      </w:r>
      <w:r>
        <w:rPr/>
        <w:t xml:space="preserve">T2A_W02, T2A_W02, T2A_W05</w:t>
      </w:r>
    </w:p>
    <w:p>
      <w:pPr>
        <w:keepNext w:val="1"/>
        <w:spacing w:after="10"/>
      </w:pPr>
      <w:r>
        <w:rPr>
          <w:b/>
          <w:bCs/>
        </w:rPr>
        <w:t xml:space="preserve">Efekt ML.NS601_W2: </w:t>
      </w:r>
    </w:p>
    <w:p>
      <w:pPr/>
      <w:r>
        <w:rPr/>
        <w:t xml:space="preserve">							Student zna metodykę projektowania układów zasilania i sterowania silnikami lotniczymi.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w:t>
      </w:r>
    </w:p>
    <w:p>
      <w:pPr>
        <w:spacing w:before="20" w:after="190"/>
      </w:pPr>
      <w:r>
        <w:rPr>
          <w:b/>
          <w:bCs/>
        </w:rPr>
        <w:t xml:space="preserve">Powiązane efekty obszarowe: </w:t>
      </w:r>
      <w:r>
        <w:rPr/>
        <w:t xml:space="preserve">T2A_W02, T2A_W02</w:t>
      </w:r>
    </w:p>
    <w:p>
      <w:pPr>
        <w:keepNext w:val="1"/>
        <w:spacing w:after="10"/>
      </w:pPr>
      <w:r>
        <w:rPr>
          <w:b/>
          <w:bCs/>
        </w:rPr>
        <w:t xml:space="preserve">Efekt ML.NS601_W3: </w:t>
      </w:r>
    </w:p>
    <w:p>
      <w:pPr/>
      <w:r>
        <w:rPr/>
        <w:t xml:space="preserve">							Student ma wiedzę na temat budowy i działania systemów sterowania i zasilania różnych rodzajów napędu statków powietrznych.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w:t>
      </w:r>
    </w:p>
    <w:p>
      <w:pPr>
        <w:spacing w:before="20" w:after="190"/>
      </w:pPr>
      <w:r>
        <w:rPr>
          <w:b/>
          <w:bCs/>
        </w:rPr>
        <w:t xml:space="preserve">Powiązane efekty obszarowe: </w:t>
      </w:r>
      <w:r>
        <w:rPr/>
        <w:t xml:space="preserve">T2A_W02, T2A_W02</w:t>
      </w:r>
    </w:p>
    <w:p>
      <w:pPr>
        <w:keepNext w:val="1"/>
        <w:spacing w:after="10"/>
      </w:pPr>
      <w:r>
        <w:rPr>
          <w:b/>
          <w:bCs/>
        </w:rPr>
        <w:t xml:space="preserve">Efekt ML.NS601_W4: </w:t>
      </w:r>
    </w:p>
    <w:p>
      <w:pPr/>
      <w:r>
        <w:rPr/>
        <w:t xml:space="preserve">							Student zna metody diagnozowania i eksploatowania układów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LiK2_W07, LiK2_W09, LiK2_W15</w:t>
      </w:r>
    </w:p>
    <w:p>
      <w:pPr>
        <w:spacing w:before="20" w:after="190"/>
      </w:pPr>
      <w:r>
        <w:rPr>
          <w:b/>
          <w:bCs/>
        </w:rPr>
        <w:t xml:space="preserve">Powiązane efekty obszarowe: </w:t>
      </w:r>
      <w:r>
        <w:rPr/>
        <w:t xml:space="preserve">T2A_W02, T2A_W02, T2A_W05</w:t>
      </w:r>
    </w:p>
    <w:p>
      <w:pPr>
        <w:pStyle w:val="Heading3"/>
      </w:pPr>
      <w:bookmarkStart w:id="3" w:name="_Toc3"/>
      <w:r>
        <w:t>Profil ogólnoakademicki - umiejętności</w:t>
      </w:r>
      <w:bookmarkEnd w:id="3"/>
    </w:p>
    <w:p>
      <w:pPr>
        <w:keepNext w:val="1"/>
        <w:spacing w:after="10"/>
      </w:pPr>
      <w:r>
        <w:rPr>
          <w:b/>
          <w:bCs/>
        </w:rPr>
        <w:t xml:space="preserve">Efekt ML.NS601_U1: </w:t>
      </w:r>
    </w:p>
    <w:p>
      <w:pPr/>
      <w:r>
        <w:rPr/>
        <w:t xml:space="preserve">							Student potrafi zaprojektować strukturę układu sterowania różnych układów napędowych statku powietrznego.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LiK2_U04, LiK2_U07</w:t>
      </w:r>
    </w:p>
    <w:p>
      <w:pPr>
        <w:spacing w:before="20" w:after="190"/>
      </w:pPr>
      <w:r>
        <w:rPr>
          <w:b/>
          <w:bCs/>
        </w:rPr>
        <w:t xml:space="preserve">Powiązane efekty obszarowe: </w:t>
      </w:r>
      <w:r>
        <w:rPr/>
        <w:t xml:space="preserve">T2A_U01, T1A_U04, T2A_U07</w:t>
      </w:r>
    </w:p>
    <w:p>
      <w:pPr>
        <w:keepNext w:val="1"/>
        <w:spacing w:after="10"/>
      </w:pPr>
      <w:r>
        <w:rPr>
          <w:b/>
          <w:bCs/>
        </w:rPr>
        <w:t xml:space="preserve">Efekt ML.NS601_U2: </w:t>
      </w:r>
    </w:p>
    <w:p>
      <w:pPr/>
      <w:r>
        <w:rPr/>
        <w:t xml:space="preserve">							Student potrafi wyznaczyć charakterystyki statyczne i dynamiczne silnika turboodrzutowego.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LiK2_U04, LiK2_U07, LiK2_U09</w:t>
      </w:r>
    </w:p>
    <w:p>
      <w:pPr>
        <w:spacing w:before="20" w:after="190"/>
      </w:pPr>
      <w:r>
        <w:rPr>
          <w:b/>
          <w:bCs/>
        </w:rPr>
        <w:t xml:space="preserve">Powiązane efekty obszarowe: </w:t>
      </w:r>
      <w:r>
        <w:rPr/>
        <w:t xml:space="preserve">T2A_U01, T1A_U04, T2A_U07, T2A_U09</w:t>
      </w:r>
    </w:p>
    <w:p>
      <w:pPr>
        <w:keepNext w:val="1"/>
        <w:spacing w:after="10"/>
      </w:pPr>
      <w:r>
        <w:rPr>
          <w:b/>
          <w:bCs/>
        </w:rPr>
        <w:t xml:space="preserve">Efekt ML.NS601_U3: </w:t>
      </w:r>
    </w:p>
    <w:p>
      <w:pPr/>
      <w:r>
        <w:rPr/>
        <w:t xml:space="preserve">							Student potrafi zbudować prosty model matematyczny silnika lotniczego jako obiektu sterowania i zasilania.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LiK2_U04, LiK2_U07, LiK2_U12, LiK2_U19</w:t>
      </w:r>
    </w:p>
    <w:p>
      <w:pPr>
        <w:spacing w:before="20" w:after="190"/>
      </w:pPr>
      <w:r>
        <w:rPr>
          <w:b/>
          <w:bCs/>
        </w:rPr>
        <w:t xml:space="preserve">Powiązane efekty obszarowe: </w:t>
      </w:r>
      <w:r>
        <w:rPr/>
        <w:t xml:space="preserve">T2A_U01, T1A_U04, T2A_U07, T2A_U12, T2A_U19</w:t>
      </w:r>
    </w:p>
    <w:p>
      <w:pPr>
        <w:keepNext w:val="1"/>
        <w:spacing w:after="10"/>
      </w:pPr>
      <w:r>
        <w:rPr>
          <w:b/>
          <w:bCs/>
        </w:rPr>
        <w:t xml:space="preserve">Efekt ML.NS601_U4: </w:t>
      </w:r>
    </w:p>
    <w:p>
      <w:pPr/>
      <w:r>
        <w:rPr/>
        <w:t xml:space="preserve">							Student potrafi wyznaczyć przestrzeń sterowania silnikiem lotniczym.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efekty kierunkowe: </w:t>
      </w:r>
      <w:r>
        <w:rPr/>
        <w:t xml:space="preserve">LiK2_U01, LiK2_U03, LiK2_U04, LiK2_U09, LiK2_U15</w:t>
      </w:r>
    </w:p>
    <w:p>
      <w:pPr>
        <w:spacing w:before="20" w:after="190"/>
      </w:pPr>
      <w:r>
        <w:rPr>
          <w:b/>
          <w:bCs/>
        </w:rPr>
        <w:t xml:space="preserve">Powiązane efekty obszarowe: </w:t>
      </w:r>
      <w:r>
        <w:rPr/>
        <w:t xml:space="preserve">T2A_U01, T2A_U03, T1A_U04, T2A_U09,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2026-10-19T12:36:50+02:00</dcterms:created>
  <dcterms:modified xsi:type="dcterms:W3CDTF">2026-10-19T12:36:50+02:00</dcterms:modified>
</cp:coreProperties>
</file>

<file path=docProps/custom.xml><?xml version="1.0" encoding="utf-8"?>
<Properties xmlns="http://schemas.openxmlformats.org/officeDocument/2006/custom-properties" xmlns:vt="http://schemas.openxmlformats.org/officeDocument/2006/docPropsVTypes"/>
</file>