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90,
2) Praca własna studenta – 90 godz.
Razem – 180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umiejętności samodzielnego rozwiązywania zaawansowanych zagadnień inżynierskich w zakresie energetyki. Przygotowanie rozwiązania technicznego lub opisu/rozwiązania problemu i przedstawienie wyników swoich prac w dokumentacji końcowej.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Dostosowane do kierunku energetyka, ustalane szczegółowo przez prowadzącego (nadzorującego) nauczyciela akademickiego zgodnie ze specjalizacją danego studenta. 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 - przedstawiany przez prowadzącego (nadzorującego) pracę.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ML.NK491_W1: </w:t>
      </w:r>
    </w:p>
    <w:p>
      <w:pPr/>
      <w:r>
        <w:rPr/>
        <w:t xml:space="preserve">Posiada  zaawansowaną wiedzę dotyczącą zagadnień inżynierskich w zakresie energetyki odpowiednią dla danej specjalizacji.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E2_W18,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ML.NK491_U1: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E2_U02, E2_U03, E2_U04, E2_U05, E2_U07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ML.NK491_K1: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E2_K05,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2025-05-13T10:56:34+02:00</dcterms:created>
  <dcterms:modified xsi:type="dcterms:W3CDTF">2025-05-13T10:56:34+02:00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