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Tadeusz Jagodziński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ML.NK481A</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15 godz.,
b) ćwiczenia – 30 godz.,
c) konsultacje – 5 godz.
2) Praca własna studenta: 50 godz., w tym:
a) przygotowanie bieżące do ćwiczeń – 20 godz.,
b) przygotowanie do dwóch sprawdzianów, egzaminu – 30 godz.
Łącznie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15 godz.,
b) ćwiczenia – 30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"Treści kształcenia".</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ML.NK481A_W1: </w:t>
      </w:r>
    </w:p>
    <w:p>
      <w:pPr/>
      <w:r>
        <w:rPr/>
        <w:t xml:space="preserve">							Zna pojęcia teorii równań różniczkowych cząstkowych: liniowego, prawie liniowego i quasi-liniowego. Zna metodę charakterystyk dla równania kwaziliniowego 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E2_W01</w:t>
      </w:r>
    </w:p>
    <w:p>
      <w:pPr>
        <w:spacing w:before="20" w:after="190"/>
      </w:pPr>
      <w:r>
        <w:rPr>
          <w:b/>
          <w:bCs/>
        </w:rPr>
        <w:t xml:space="preserve">Powiązane efekty obszarowe: </w:t>
      </w:r>
      <w:r>
        <w:rPr/>
        <w:t xml:space="preserve">T2A_W01</w:t>
      </w:r>
    </w:p>
    <w:p>
      <w:pPr>
        <w:keepNext w:val="1"/>
        <w:spacing w:after="10"/>
      </w:pPr>
      <w:r>
        <w:rPr>
          <w:b/>
          <w:bCs/>
        </w:rPr>
        <w:t xml:space="preserve">Efekt ML.NK481A_W2: </w:t>
      </w:r>
    </w:p>
    <w:p>
      <w:pPr/>
      <w:r>
        <w:rPr/>
        <w:t xml:space="preserve">							Zna metodę klasyfikacji równań prawie liniowych II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E2_W01</w:t>
      </w:r>
    </w:p>
    <w:p>
      <w:pPr>
        <w:spacing w:before="20" w:after="190"/>
      </w:pPr>
      <w:r>
        <w:rPr>
          <w:b/>
          <w:bCs/>
        </w:rPr>
        <w:t xml:space="preserve">Powiązane efekty obszarowe: </w:t>
      </w:r>
      <w:r>
        <w:rPr/>
        <w:t xml:space="preserve">T2A_W01</w:t>
      </w:r>
    </w:p>
    <w:p>
      <w:pPr>
        <w:keepNext w:val="1"/>
        <w:spacing w:after="10"/>
      </w:pPr>
      <w:r>
        <w:rPr>
          <w:b/>
          <w:bCs/>
        </w:rPr>
        <w:t xml:space="preserve">Efekt ML.NK481A_W3: </w:t>
      </w:r>
    </w:p>
    <w:p>
      <w:pPr/>
      <w:r>
        <w:rPr/>
        <w:t xml:space="preserve">							Zna sformułowania podstawowych zagadnień granicznych dla równań II rzędu typu hiperbolicznego, eliptycznego i parabolicznego. Zna podstawowe przykłady zastosowań takich zagadnień w technice i fizyce.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E2_W01</w:t>
      </w:r>
    </w:p>
    <w:p>
      <w:pPr>
        <w:spacing w:before="20" w:after="190"/>
      </w:pPr>
      <w:r>
        <w:rPr>
          <w:b/>
          <w:bCs/>
        </w:rPr>
        <w:t xml:space="preserve">Powiązane efekty obszarowe: </w:t>
      </w:r>
      <w:r>
        <w:rPr/>
        <w:t xml:space="preserve">T2A_W01</w:t>
      </w:r>
    </w:p>
    <w:p>
      <w:pPr>
        <w:keepNext w:val="1"/>
        <w:spacing w:after="10"/>
      </w:pPr>
      <w:r>
        <w:rPr>
          <w:b/>
          <w:bCs/>
        </w:rPr>
        <w:t xml:space="preserve">Efekt ML.NK481A_W4: </w:t>
      </w:r>
    </w:p>
    <w:p>
      <w:pPr/>
      <w:r>
        <w:rPr/>
        <w:t xml:space="preserve">							Zna metodę separacji zmiennych Fouriera.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E2_W01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ML.NK481A_U1: </w:t>
      </w:r>
    </w:p>
    <w:p>
      <w:pPr/>
      <w:r>
        <w:rPr/>
        <w:t xml:space="preserve">									Potrafi sprowadzić równanie równanie różniczkowe cząstkowe (przypadek dwuwymiarowy) do postaci kanonicznej.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E2_U09</w:t>
      </w:r>
    </w:p>
    <w:p>
      <w:pPr>
        <w:spacing w:before="20" w:after="190"/>
      </w:pPr>
      <w:r>
        <w:rPr>
          <w:b/>
          <w:bCs/>
        </w:rPr>
        <w:t xml:space="preserve">Powiązane efekty obszarowe: </w:t>
      </w:r>
      <w:r>
        <w:rPr/>
        <w:t xml:space="preserve">T2A_U09</w:t>
      </w:r>
    </w:p>
    <w:p>
      <w:pPr>
        <w:keepNext w:val="1"/>
        <w:spacing w:after="10"/>
      </w:pPr>
      <w:r>
        <w:rPr>
          <w:b/>
          <w:bCs/>
        </w:rPr>
        <w:t xml:space="preserve">Efekt ML.NK481A_U2: </w:t>
      </w:r>
    </w:p>
    <w:p>
      <w:pPr/>
      <w:r>
        <w:rPr/>
        <w:t xml:space="preserve">								Potrafi rozwiązać proste zagadnienie graniczne dla równania parabolicznego i hiperbolicznego posługując się metodą rozdzielenia zmiennych.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E2_U18</w:t>
      </w:r>
    </w:p>
    <w:p>
      <w:pPr>
        <w:spacing w:before="20" w:after="190"/>
      </w:pPr>
      <w:r>
        <w:rPr>
          <w:b/>
          <w:bCs/>
        </w:rPr>
        <w:t xml:space="preserve">Powiązane efekty obszarowe: </w:t>
      </w:r>
      <w:r>
        <w:rPr/>
        <w:t xml:space="preserve">T2A_U10, T2A_U15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2026-07-03T23:05:27+02:00</dcterms:created>
  <dcterms:modified xsi:type="dcterms:W3CDTF">2026-07-03T23:05:27+02:00</dcterms:modified>
</cp:coreProperties>
</file>

<file path=docProps/custom.xml><?xml version="1.0" encoding="utf-8"?>
<Properties xmlns="http://schemas.openxmlformats.org/officeDocument/2006/custom-properties" xmlns:vt="http://schemas.openxmlformats.org/officeDocument/2006/docPropsVTypes"/>
</file>