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dr hab. inż. Lucjan Dąbrowski,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ML.NK399</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obecność na wykładach - 30 godz.,
b)  konsultacje - 2 godz.
2) Praca własna studenta - 20 godz., w tym:
a)  zapoznanie się ze wskazana literaturą - 10 godz.
b)  przygotowanie się do zaliczenia -10 godz.
Razem 52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3 ECTS - liczba godzin kontaktowych - 32 godz, w tym:
a)  obecność na wykładach 30 godz.,
b)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o materiałach konstrukcyjnych, ich właściwościach, metodach obróbki cieplej i podatności na podstawowe sposoby obróbki. Podstawowe wiadomości na temat układu tolerancji i pasowań, błędów kształtu i położenia, chropowatości, falistości i podstawowych wymaganiach w typowych elementach maszyn.</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Analiza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Zasady przejścia w stan plastyczny i możliwości odkształcania. Kształtowanie elementów poprzez walcownie, kucie, tłoczenie i ciągnienie. Właściwości półfabrykatów. Metody odlewania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i stan warstwy wierzchniej). Podstawy skrawania, elementy układu OUPN, narzędzia skrawające, warunki obróbki. Kształtowanie elementów maszyn obróbką skrawaniem (wiercenie, rozwiercanie, toczenie, frezowanie) 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 Obrabialność mechaniczna i erozyjna materiałów, w tym: stosowanych w lotnictwie i energetyce (stopy specjalne, żarowytrzymałe, kompozyty, ceramika i tworzywa sztuczne). Stan warstwy wierzchniej i własności użytkowe po obróbkach mechanicznych i erozyjnych. </w:t>
      </w:r>
    </w:p>
    <w:p>
      <w:pPr>
        <w:keepNext w:val="1"/>
        <w:spacing w:after="10"/>
      </w:pPr>
      <w:r>
        <w:rPr>
          <w:b/>
          <w:bCs/>
        </w:rPr>
        <w:t xml:space="preserve">Metody oceny: </w:t>
      </w:r>
    </w:p>
    <w:p>
      <w:pPr>
        <w:spacing w:before="20" w:after="190"/>
      </w:pPr>
      <w:r>
        <w:rPr/>
        <w:t xml:space="preserve">Bieżąca kontrola wiedzy przeprowadzona na wykładzie oraz dwa kolokwia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Erbel J. Encyklopedia technik wytwarzania stosowanych w przemyśle maszynowym, tom 1 l 2, Oficyna Wydawnicza Politechniki Warszawskiej, Warszawa 2001.
2. Zawora J. Podstawy Technologii Maszyn, WSP, Warszawa 2001.
Dodatkowa literatura: 
1. Żebrowski H. Techniki wytwarzania, obróbka wiórowa, ścierna, erozyjna, Oficyna Wydawnicza Politechniki Wrocławskiej, Wrocław 2001.
2.  Nowacki J., Spiekane metale i kompozyty o osnowie metalicznej, WNT, Warszawa, 2005.
3. Nowacki J., M. Chudziński, P. Zmitrowicz, Lutowanie w budowie maszyn, WNT, Warszawa, 2007.
4. Materiały dostarczone przez wykładowcę.</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ML.NK399_W1: </w:t>
      </w:r>
    </w:p>
    <w:p>
      <w:pPr/>
      <w:r>
        <w:rPr/>
        <w:t xml:space="preserve">							Ma podstawową wiedzę o procesach kształtowania plastycznego materiałów tj. procesach kucia, cięcia, gięcia, wykrawania, tłoczenia, przetłaczania. Ma wiedzę o procesach towarzyszących np. obróbce cieplnej.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MiBM1_W02, MiBM1_W09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ML.NK399_W2: </w:t>
      </w:r>
    </w:p>
    <w:p>
      <w:pPr/>
      <w:r>
        <w:rPr/>
        <w:t xml:space="preserve">							Zna metody odlewania materiałów, ich wady i zalety, sposoby realizacji procesu.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MiBM1_W02, MiBM1_W09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ML.NK399_W3: </w:t>
      </w:r>
    </w:p>
    <w:p>
      <w:pPr/>
      <w:r>
        <w:rPr/>
        <w:t xml:space="preserve">														Posiada wiedzę na temat wytwarzania części metodą proszków spiekanych.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MiBM1_W02, MiBM1_W09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ML.NK399_W4: </w:t>
      </w:r>
    </w:p>
    <w:p>
      <w:pPr/>
      <w:r>
        <w:rPr/>
        <w:t xml:space="preserve">							Ma podstawową wiedzę o metodach spajania materiałów: spawania, zgrzewania, lutowania. Zna właściwości połączeń i ich zastosowanie.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MiBM1_W02, MiBM1_W09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ML.NK399_W5: </w:t>
      </w:r>
    </w:p>
    <w:p>
      <w:pPr/>
      <w:r>
        <w:rPr/>
        <w:t xml:space="preserve">							Ma podstawową wiedzę o obróbce skrawaniem. Potrafi dobrać odpowiedni rodzaj obróbki: wiercenia, rozwiercania, toczenia, frezowania dla różnych typów części. Zna wady i zalety poszczególnych rodzajów obróbki.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MiBM1_W02, MiBM1_W09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ML.NK399_W6: </w:t>
      </w:r>
    </w:p>
    <w:p>
      <w:pPr/>
      <w:r>
        <w:rPr/>
        <w:t xml:space="preserve">							Ma podstawową wiedzę o obróbkach dokładnościowo-gładkościowych (szlifowanie, gładzenie i dogładzanie obróbki w pojemnikach). Zna wady, zalety i obszary zastosowań.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MiBM1_W02, MiBM1_W09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ML.NK399_W7: </w:t>
      </w:r>
    </w:p>
    <w:p>
      <w:pPr/>
      <w:r>
        <w:rPr/>
        <w:t xml:space="preserve">							Ma podstawową wiedzę o obróbce materiałów trudnoobrabialnych i części o skomplikowanym kształcie. Ma podstawową wiedzę o obróbkach elektroerozyjnych, elektrochemicznych, laserowych, wiązką elektronów, hybrydowych. Zna wady, zalety i zakres zastosowań tych obróbek.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MiBM1_W02, MiBM1_W09</w:t>
      </w:r>
    </w:p>
    <w:p>
      <w:pPr>
        <w:spacing w:before="20" w:after="190"/>
      </w:pPr>
      <w:r>
        <w:rPr>
          <w:b/>
          <w:bCs/>
        </w:rPr>
        <w:t xml:space="preserve">Powiązane efekty obszarowe: </w:t>
      </w:r>
      <w:r>
        <w:rPr/>
        <w:t xml:space="preserve">T1A_W02, T1A_W03, T1A_W03, T1A_W06, T1A_W07</w:t>
      </w:r>
    </w:p>
    <w:p>
      <w:pPr>
        <w:pStyle w:val="Heading3"/>
      </w:pPr>
      <w:bookmarkStart w:id="3" w:name="_Toc3"/>
      <w:r>
        <w:t>Profil ogólnoakademicki - umiejętności</w:t>
      </w:r>
      <w:bookmarkEnd w:id="3"/>
    </w:p>
    <w:p>
      <w:pPr>
        <w:keepNext w:val="1"/>
        <w:spacing w:after="10"/>
      </w:pPr>
      <w:r>
        <w:rPr>
          <w:b/>
          <w:bCs/>
        </w:rPr>
        <w:t xml:space="preserve">Efekt ML.NK399_U1: </w:t>
      </w:r>
    </w:p>
    <w:p>
      <w:pPr/>
      <w:r>
        <w:rPr/>
        <w:t xml:space="preserve">							Potrafi ocenić technologiczność konstrukcji.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MiBM1_U16, MiBM1_U20</w:t>
      </w:r>
    </w:p>
    <w:p>
      <w:pPr>
        <w:spacing w:before="20" w:after="190"/>
      </w:pPr>
      <w:r>
        <w:rPr>
          <w:b/>
          <w:bCs/>
        </w:rPr>
        <w:t xml:space="preserve">Powiązane efekty obszarowe: </w:t>
      </w:r>
      <w:r>
        <w:rPr/>
        <w:t xml:space="preserve">T1A_U15, T1A_U16, T1A_U13, T1A_U15, T1A_U16</w:t>
      </w:r>
    </w:p>
    <w:p>
      <w:pPr>
        <w:keepNext w:val="1"/>
        <w:spacing w:after="10"/>
      </w:pPr>
      <w:r>
        <w:rPr>
          <w:b/>
          <w:bCs/>
        </w:rPr>
        <w:t xml:space="preserve">Efekt ML.NK399_U2: </w:t>
      </w:r>
    </w:p>
    <w:p>
      <w:pPr/>
      <w:r>
        <w:rPr/>
        <w:t xml:space="preserve">							Potrafi ocenić, czy zastosowane metody wpłyną na własności wytrzymałościowe i eksploatacyjne wyrobu.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MiBM1_U16, MiBM1_U20</w:t>
      </w:r>
    </w:p>
    <w:p>
      <w:pPr>
        <w:spacing w:before="20" w:after="190"/>
      </w:pPr>
      <w:r>
        <w:rPr>
          <w:b/>
          <w:bCs/>
        </w:rPr>
        <w:t xml:space="preserve">Powiązane efekty obszarowe: </w:t>
      </w:r>
      <w:r>
        <w:rPr/>
        <w:t xml:space="preserve">T1A_U15, T1A_U16, T1A_U13, T1A_U15, T1A_U16</w:t>
      </w:r>
    </w:p>
    <w:p>
      <w:pPr>
        <w:keepNext w:val="1"/>
        <w:spacing w:after="10"/>
      </w:pPr>
      <w:r>
        <w:rPr>
          <w:b/>
          <w:bCs/>
        </w:rPr>
        <w:t xml:space="preserve">Efekt ML.NK399_U3: </w:t>
      </w:r>
    </w:p>
    <w:p>
      <w:pPr/>
      <w:r>
        <w:rPr/>
        <w:t xml:space="preserve">							Potrafi dobrać podstawowe parametry dla omówionych procesów kształtowania wyrobu.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MiBM1_U16</w:t>
      </w:r>
    </w:p>
    <w:p>
      <w:pPr>
        <w:spacing w:before="20" w:after="190"/>
      </w:pPr>
      <w:r>
        <w:rPr>
          <w:b/>
          <w:bCs/>
        </w:rPr>
        <w:t xml:space="preserve">Powiązane efekty obszarowe: </w:t>
      </w:r>
      <w:r>
        <w:rPr/>
        <w:t xml:space="preserve">T1A_U15, T1A_U16</w:t>
      </w:r>
    </w:p>
    <w:p>
      <w:pPr>
        <w:keepNext w:val="1"/>
        <w:spacing w:after="10"/>
      </w:pPr>
      <w:r>
        <w:rPr>
          <w:b/>
          <w:bCs/>
        </w:rPr>
        <w:t xml:space="preserve">Efekt ML.NK399_U4: </w:t>
      </w:r>
    </w:p>
    <w:p>
      <w:pPr/>
      <w:r>
        <w:rPr/>
        <w:t xml:space="preserve">							Potrafi ułożyć proces technologiczny nieskomplikowanej części.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MiBM1_U16</w:t>
      </w:r>
    </w:p>
    <w:p>
      <w:pPr>
        <w:spacing w:before="20" w:after="190"/>
      </w:pPr>
      <w:r>
        <w:rPr>
          <w:b/>
          <w:bCs/>
        </w:rPr>
        <w:t xml:space="preserve">Powiązane efekty obszarowe: </w:t>
      </w:r>
      <w:r>
        <w:rPr/>
        <w:t xml:space="preserve">T1A_U15, T1A_U16</w:t>
      </w:r>
    </w:p>
    <w:p>
      <w:pPr>
        <w:keepNext w:val="1"/>
        <w:spacing w:after="10"/>
      </w:pPr>
      <w:r>
        <w:rPr>
          <w:b/>
          <w:bCs/>
        </w:rPr>
        <w:t xml:space="preserve">Efekt ML.NK399_U5: </w:t>
      </w:r>
    </w:p>
    <w:p>
      <w:pPr/>
      <w:r>
        <w:rPr/>
        <w:t xml:space="preserve">							Potrafi wykorzystać metody zapobiegające powstawaniu naprężeń odkształceń.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MiBM1_U16, MiBM1_U20</w:t>
      </w:r>
    </w:p>
    <w:p>
      <w:pPr>
        <w:spacing w:before="20" w:after="190"/>
      </w:pPr>
      <w:r>
        <w:rPr>
          <w:b/>
          <w:bCs/>
        </w:rPr>
        <w:t xml:space="preserve">Powiązane efekty obszarowe: </w:t>
      </w:r>
      <w:r>
        <w:rPr/>
        <w:t xml:space="preserve">T1A_U15, T1A_U16, T1A_U13, T1A_U15, T1A_U16</w:t>
      </w:r>
    </w:p>
    <w:p>
      <w:pPr>
        <w:keepNext w:val="1"/>
        <w:spacing w:after="10"/>
      </w:pPr>
      <w:r>
        <w:rPr>
          <w:b/>
          <w:bCs/>
        </w:rPr>
        <w:t xml:space="preserve">Efekt ML.NK399_U6: </w:t>
      </w:r>
    </w:p>
    <w:p>
      <w:pPr/>
      <w:r>
        <w:rPr/>
        <w:t xml:space="preserve">							Potrafi zaprojektować proces technologiczny zapewniający osiągnięcie zadanych wymagań dla warstwy wierzchniej obrabianej części.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MiBM1_U16</w:t>
      </w:r>
    </w:p>
    <w:p>
      <w:pPr>
        <w:spacing w:before="20" w:after="190"/>
      </w:pPr>
      <w:r>
        <w:rPr>
          <w:b/>
          <w:bCs/>
        </w:rPr>
        <w:t xml:space="preserve">Powiązane efekty obszarowe: </w:t>
      </w:r>
      <w:r>
        <w:rPr/>
        <w:t xml:space="preserve">T1A_U15,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2026-10-19T14:06:02+02:00</dcterms:created>
  <dcterms:modified xsi:type="dcterms:W3CDTF">2026-10-19T14:06:02+02:00</dcterms:modified>
</cp:coreProperties>
</file>

<file path=docProps/custom.xml><?xml version="1.0" encoding="utf-8"?>
<Properties xmlns="http://schemas.openxmlformats.org/officeDocument/2006/custom-properties" xmlns:vt="http://schemas.openxmlformats.org/officeDocument/2006/docPropsVTypes"/>
</file>