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ML.NS613</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wykład  - 14 godz.,
b) kolokwium - 1 godz.
2. Praca własna studenta -  samodzielna lektura i przygotowanie się do kolokwium - 10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0,6 punktu ECTS - liczba godzin kontaktowych - 15, w tym:
a) wykład  - 14 godz.,
b) kolokwium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wybranymi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techniczna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Konwencja o międzynarodowym lotnictwie cywilnym, sporządzona w Chicago 7 grudnia 1944 r.
2. Aneks 6 (ICAO): Eksploatacja statków powietrznych.
3. Aneks 8 (ICAO) : Zdatność do lotu statków powietrznych.
4. ROZPORZĄDZENIE KOMISJI (WE) NR 216/2008.
5. ROZPORZĄDZENIE KOMISJI (WE) NR 2042/2003. 
6. ROZPORZĄDZENIE KOMISJI (WE) NR 1702/2003.
7. USTAWA z dnia 3 lipca 2002 r. Prawo lotnicze.
8.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ML.NS613_W1: </w:t>
      </w:r>
    </w:p>
    <w:p>
      <w:pPr/>
      <w:r>
        <w:rPr/>
        <w:t xml:space="preserve">							Za podstawowe akty ogólnie pojętego prawa lotniczego oraz ich wzajemne powiązania.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keepNext w:val="1"/>
        <w:spacing w:after="10"/>
      </w:pPr>
      <w:r>
        <w:rPr>
          <w:b/>
          <w:bCs/>
        </w:rPr>
        <w:t xml:space="preserve">Efekt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LiK1_W20, LiK1_W23</w:t>
      </w:r>
    </w:p>
    <w:p>
      <w:pPr>
        <w:spacing w:before="20" w:after="190"/>
      </w:pPr>
      <w:r>
        <w:rPr>
          <w:b/>
          <w:bCs/>
        </w:rPr>
        <w:t xml:space="preserve">Powiązane efekty obszarowe: </w:t>
      </w:r>
      <w:r>
        <w:rPr/>
        <w:t xml:space="preserve">T1A_W08, T1A_W11</w:t>
      </w:r>
    </w:p>
    <w:p>
      <w:pPr>
        <w:keepNext w:val="1"/>
        <w:spacing w:after="10"/>
      </w:pPr>
      <w:r>
        <w:rPr>
          <w:b/>
          <w:bCs/>
        </w:rPr>
        <w:t xml:space="preserve">Efekt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LiK1_W18, LiK1_W20</w:t>
      </w:r>
    </w:p>
    <w:p>
      <w:pPr>
        <w:spacing w:before="20" w:after="190"/>
      </w:pPr>
      <w:r>
        <w:rPr>
          <w:b/>
          <w:bCs/>
        </w:rPr>
        <w:t xml:space="preserve">Powiązane efekty obszarowe: </w:t>
      </w:r>
      <w:r>
        <w:rPr/>
        <w:t xml:space="preserve">T1A_W06, T1A_W08</w:t>
      </w:r>
    </w:p>
    <w:p>
      <w:pPr>
        <w:keepNext w:val="1"/>
        <w:spacing w:after="10"/>
      </w:pPr>
      <w:r>
        <w:rPr>
          <w:b/>
          <w:bCs/>
        </w:rPr>
        <w:t xml:space="preserve">Efekt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LiK1_W20, LiK1_W23</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p>
      <w:pPr>
        <w:keepNext w:val="1"/>
        <w:spacing w:after="10"/>
      </w:pPr>
      <w:r>
        <w:rPr>
          <w:b/>
          <w:bCs/>
        </w:rPr>
        <w:t xml:space="preserve">Efekt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p>
      <w:pPr>
        <w:keepNext w:val="1"/>
        <w:spacing w:after="10"/>
      </w:pPr>
      <w:r>
        <w:rPr>
          <w:b/>
          <w:bCs/>
        </w:rPr>
        <w:t xml:space="preserve">Efekt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2026-09-27T00:38:48+02:00</dcterms:created>
  <dcterms:modified xsi:type="dcterms:W3CDTF">2026-09-27T00:38:48+02:00</dcterms:modified>
</cp:coreProperties>
</file>

<file path=docProps/custom.xml><?xml version="1.0" encoding="utf-8"?>
<Properties xmlns="http://schemas.openxmlformats.org/officeDocument/2006/custom-properties" xmlns:vt="http://schemas.openxmlformats.org/officeDocument/2006/docPropsVTypes"/>
</file>