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 materiały w chłodnictwie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- udział w wykładach.
2) Praca własna studenta - 20 godz., w tym:
a) bieżące przygotowanie się do wykładów, studia literaturowe - 10 godz.,
b) przygotowywanie się do kolokwiów - 10 godz.
Razem- 50 godz. - 2 punty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- 30 godz.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o materiałach stosowanych w szeroko pojętej inżynierii.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przedstawić studentowi wiedzę z najnowszych materiałów stosowanych w chłodnictwie. Po ukończonym kursie student będzie samodzielnie potrafił identyfikował i dobierał materiały w instalacjach chłodniczych, klimatyzacyjnych i kriogenicznych.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techniki wytwarzania takie jak: spawanie, walcowanie, tłoczenie, kucie, odlewanie, obróbka plastyczna, obróbka ubytkowa, kolandrowanie, wtryskiwanie, rozdmuchiwanie, napawanie czy natryskiwanie. Student poznaje także właściwości materiałów stosowanych w chłodnictwie: stale i ich stopy, żeliwa, miedź i jej stopy, aluminium i jego stopy, tytan i jego stopy, magnez i jego stopy, nikiel i jego stopy, szeroki zakres tworzyw sztucznych zarówno na bazie węgla jak i krzemu, szeroki zakres tworzyw ceramicznych naturalnych i syntetycznych  oraz ich praktyczne możliwości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Artur Rusowicz: MATERIAŁY I TECHNOLOGIE APARATURY PROCESOWEJ I CHŁODNICTWA,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http://itc.pw.edu.pl/Struktura/Zaklady/Zaklad-Chlodnictwa-i-Energetyki-Budynku2/Dydaktyka/Technologie-i-Materialy-w-Chlodnictwie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ML.NS714_W1: </w:t>
      </w:r>
    </w:p>
    <w:p>
      <w:pPr/>
      <w:r>
        <w:rPr/>
        <w:t xml:space="preserve">							Student zna metody i technologie stosowane przy budowie urządzeń chłodniczych.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E1_W07,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ML.NS714_U1: </w:t>
      </w:r>
    </w:p>
    <w:p>
      <w:pPr/>
      <w:r>
        <w:rPr/>
        <w:t xml:space="preserve">Student potrafi prawidłowo dobierać materiały do budowy elementów instalacji chłodniczych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2026-07-24T17:55:50+02:00</dcterms:created>
  <dcterms:modified xsi:type="dcterms:W3CDTF">2026-07-24T17:55:50+02:00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