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Jaworski, 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63, w tym:
a) udział w wykładach - 30 godz.
b) udział w ćwiczeniach rachunkowych - 30 godz.
c) konsultacje - 3 godz.
2) Praca własna studenta - 65 godz: 
a) przygotowanie do ćwiczeń - 25 godz.
b) przygotowanie do kolokwiów (4 kol.) - 20 godz.
c) przygotowanie do egzaminu - 20 godz.
Razem: 128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 5 punktu ECTS - liczba godzin kontaktowych: 63, w tym:
a) udział w wykładach - 30 godz.
b) udział w ćwiczeniach rachunkowych - 30 godz.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energii. Podanie i omówienie związków matematycznych pozwalających na wyznaczanie parametrów stanu substancji, obliczanie energii wewnętrznej układów, pracy i ciepła przemian termodynamicznych, bilansowanie układów termodynamicznych. Nauczenie sposobu korzystania z w/w związków matematycznych w analizie ilościowej i jakościowej (II zasada termodynamiki) procesów konwersji energii. Przekazanie wiedzy na temat podstaw teoretycznych działania wybranych maszyn cieplnych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• I zasada termodynamiki. Energia wewnętrzna. Praca i ciepło jako sposoby transportu energii pomiędzy układami. Bilans energetyczny układu zamkniętego. Wymiana energii w układach otwartych. • Entropia jako miara nieodwracalności procesów. Obiegi termodynamiczne. Sprawność obiegów silnikowych i współczynnik wydajności obiegów chłodniczych. II zasada termodynamiki – różne sformułowania. Charakterystyczne przemiany nieodwracalne. • Gaz doskonały – własności i prawa gazów doskonałych. Charakterystyczne przemiany: izochoryczne, izobaryczne, izotermiczne, adiabatyczne. Przemiany politropowe. Modelowe obiegi gazowe. Mieszaniny gazowe – właściwości i charakterystyczne parametry. • Powietrze (gazy) wilgotne: parametry i przemiany. • Właściwości par, charakterystyczne przemiany, obiegi parowe: silnikowe i chłodnicze. • Gazy rzeczywiste – równania stanu, charakterystyczne równania. Relacje Maxwella. Dławienie gazu rzeczywistego. • Paliwa. Podstawowe składniki paliw, reakcje spalania. Straty związane z procesem spalania. Własności spalin. Ćwiczenia: • Bilans cieplny prostych układów fizycznych (na gruncie I zasady termodynamiki). Obliczenia energii wewnętrznej układów oraz ciepła i pracy przemian termodynamicznych. • Analiza efektywności konwersji energii na gruncie II zasady termodynamiki. • Obliczenia ciepła i pracy podstawowych przemian termodynamicznych, ocena efektywności modelowych obiegów gazowych (silnikowych i chłodniczych). • Wyznaczanie parametrów pary jako czynnika roboczego, analiza obiegów parowych.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egzaminu zadaniowego oraz egzaminu teoretycznego, w tym: minimum 10 punktów z egzaminu teoretycznego. Szczegóły punktacji: ­ Cztery kolokwia po 10 punktów – max 40 punktów. Osoba, która uzyska min. 30 punktów z kolokwiów może być zwolniona z egzaminu zadaniowego, wtedy do końcowej klasyfikacji uzyskane punkty mnoży się przez 2. ­ Egzamin zadaniowy – cztery zadania po 10 punktów (max 40 punktów), ­ Egzamin teoretyczny – 10 pytań po 2 punkty (max 20 punktów).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1) Wiśniewski S.: Termodynamika techniczna. Wyd. WNT. ­ 
2) Staniszewski B.: Termodynamika. Podstawy teoretyczne. Wyd. PWN. ­ 
3) Banaszek J., Bzowski J., Domański R., Sado J.: Termodynamika. Zadania i przykłady. OWPW.
 Dodatkowe: ­ 
1) Materiały z wykładów publikowane na stronach internetowych Wydziału,
2) ­ Domański R., Jaworski M., Rebow M., Kołtyś J.: Wybrane zagadnienia termodynamiki w ujęciu komputerowym. PWN, 2000. ­ 
Cengel Y.A.: Thermodynamics, an engineering approach. (Książka dostępna w bibliotekach: wydziałowej, instytutowej ITC i głównej PW)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ML.NW116_W01: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ML.NW116_W02: </w:t>
      </w:r>
    </w:p>
    <w:p>
      <w:pPr/>
      <w:r>
        <w:rPr/>
        <w:t xml:space="preserve">							Rozumie ograniczenia sprawności konwersji energii w maszynach cieplnych wynikające z II zasady termodynamiki. Zna pojęcie entropii.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ML.NW116_W03: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ML.NW116_W04: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ML.NW116_W05: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ML.NW116_W06: </w:t>
      </w:r>
    </w:p>
    <w:p>
      <w:pPr/>
      <w:r>
        <w:rPr/>
        <w:t xml:space="preserve">							Ma wiedzę na temat funkcjonowania siłowni parowych, w tym rozumie podstawy teoretyczne działań mających na celu podwyższenie sprawności obiegów parowych.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ML.NW116_U01: </w:t>
      </w:r>
    </w:p>
    <w:p>
      <w:pPr/>
      <w:r>
        <w:rPr/>
        <w:t xml:space="preserve">							Potrafi wykonać obliczenia bilansowe prostego układu/systemu energetycznego.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ML.NW116_U02: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ML.NW116_U03: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ML.NW116_U04: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ML.NW116_U05: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2026-09-28T02:07:15+02:00</dcterms:created>
  <dcterms:modified xsi:type="dcterms:W3CDTF">2026-09-28T02:07:15+02:00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