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– 30 - godz.
b) konsultacje – 3 godz.
Praca własna studenta 17 godz., w tym:
a) 7 godz. -przygotowanie do rozwiązania w domu problemów/zadań przedstawionych na wykładzie,
b) 10 godz. – przygotowanie do 2 kolokwiów.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- 33 godz, w tym: 
a) wykład – 30 - godz.,
b) konsultacje –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wymagana.
 Dodatkowa literatura: -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ML.NW109_W2: </w:t>
      </w:r>
    </w:p>
    <w:p>
      <w:pPr/>
      <w:r>
        <w:rPr/>
        <w:t xml:space="preserve">Posiada elementarną wiedzę o wpływie instalacji przemysłowych, w tym: energetycznych oraz transportu (lotniczego) na podstawowe elementy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ML.NW109_W3: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ML.NW109_W4: </w:t>
      </w:r>
    </w:p>
    <w:p>
      <w:pPr/>
      <w:r>
        <w:rPr/>
        <w:t xml:space="preserve">Zna podstawowe informacje o mechanizmach rozprzestrzeniania się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ML.NW109_W6: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ML.NW109_W7: </w:t>
      </w:r>
    </w:p>
    <w:p>
      <w:pPr/>
      <w:r>
        <w:rPr/>
        <w:t xml:space="preserve">Zna podstawowe grupy metod ochrony środowiska w przemyśle i transporcie (atmosfera, hydrosfera, litosfera, promieniowanie, hałas).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ML.NW109_W8: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E1_U18,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ML.NW109_U2: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ML.NW109_U3: </w:t>
      </w:r>
    </w:p>
    <w:p>
      <w:pPr/>
      <w:r>
        <w:rPr/>
        <w:t xml:space="preserve">Potrafi ocenić skalę emisji do atmosfery będących wynikiem spalania typowych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ML.NW109_U4: </w:t>
      </w:r>
    </w:p>
    <w:p>
      <w:pPr/>
      <w:r>
        <w:rPr/>
        <w:t xml:space="preserve">Potrafi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E1_U14, E1_U15,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T1A_U10, T1A_U11, 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ML.NW109_U6: </w:t>
      </w:r>
    </w:p>
    <w:p>
      <w:pPr/>
      <w:r>
        <w:rPr/>
        <w:t xml:space="preserve">Umie wskazać efektywne i nieracjonalne oddziaływania służące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ML.NW109_K1: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2026-10-20T09:57:56+02:00</dcterms:created>
  <dcterms:modified xsi:type="dcterms:W3CDTF">2026-10-20T09:57:56+02:00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