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18 godz.,
b) laboratoria  – 6*2= 12 godz.,
c) konsultacje – 5 godz.
2. Praca własna studenta – 24 godzin, w tym:
a) 12 godz . – przygotowanie się studenta do 2 kolokwiów,
b) 12 godz. – przygotowywanie się do ćwiczeń laboratoryjnych.
Razem - 59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 - liczba godzin kontaktowych: 35, w tym:
a) wykład – 18 godz.,
b) laboratoria  – 6*2= 12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 24 godz. w tym:
a) udział w ćwiczeniach laboratoryjnych  - 12 godzin,
b) przygotowywanie się do ćwiczeń lab.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1 -ego roku studiów ma uczelniach technicznych. Kurs podstawowy "Informatyka 2"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 Wprowadzenie  do metody elementów skończonych.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Kolokwium z elementów teorii metod numerycznych (materiał wykładów).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
 2. Materiały internetowe dostępne na stronie www.nr.com (Numerical Recipes).
 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http://meil.pw.edu.pl/za/ZA/Dydaktyka/Metody-Numeryczne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ML.NK470_W1: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ML.NK470_W2: </w:t>
      </w:r>
    </w:p>
    <w:p>
      <w:pPr/>
      <w:r>
        <w:rPr/>
        <w:t xml:space="preserve">Posiada podstawową wiedzę w zakresie klasycznych metod iteracyjnych dla układów równań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ćwiczeń laboratoryjnych  nr  1 i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ML.NK470_W3: </w:t>
      </w:r>
    </w:p>
    <w:p>
      <w:pPr/>
      <w:r>
        <w:rPr/>
        <w:t xml:space="preserve">Ma podstawową wiedzę w zakresie metody różnic skończonych i metody elementów skończonych stosowanych do prostych zagadnień brzegowych formułowanych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postępów podczas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ML.NK470_W4: </w:t>
      </w:r>
    </w:p>
    <w:p>
      <w:pPr/>
      <w:r>
        <w:rPr/>
        <w:t xml:space="preserve">Orientuje się w podstawowych algorytmach numerycznych algebry numerycznej związanych z zagadnieniem: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ML.NK470_U1: </w:t>
      </w:r>
    </w:p>
    <w:p>
      <w:pPr/>
      <w:r>
        <w:rPr/>
        <w:t xml:space="preserve">Potrafi porównać i ocenić krytycznie właściwości poznanych metod całkowania równań różniczkowych zwyczajnych; potrafi opracować implementację prostej metody wielokrokowej.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Efekty realizacji ćwiczenia laboratoryjnego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efektów realizacji ćwiczenia laboratoryjnego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ML.NK470_U3: </w:t>
      </w:r>
    </w:p>
    <w:p>
      <w:pPr/>
      <w:r>
        <w:rPr/>
        <w:t xml:space="preserve">Wykorzystując podane procedury potrafi rozwiązań zadanie inżynierskie wymagające zastosowania metody Newtona-Raphsona; 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efekty realizacji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ML.NK470_U4: </w:t>
      </w:r>
    </w:p>
    <w:p>
      <w:pPr/>
      <w:r>
        <w:rPr/>
        <w:t xml:space="preserve">Potrafi zastosować właściwą aproksymację różnicową do liniowego brzegowego zagadnienia różniczkowego zwyczajnego i wskazać odpowiednie algorytmy algebraiczne.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kolejnych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ML.NK470_U7: </w:t>
      </w:r>
    </w:p>
    <w:p>
      <w:pPr/>
      <w:r>
        <w:rPr/>
        <w:t xml:space="preserve">Potrafi opracować "bezmacierzowy" wariant implementacji metody iteracyjnej gradientów sprzężonych pod katem aplikacji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realizacji ćwiczenia laboratoryjnego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2026-07-26T08:36:43+02:00</dcterms:created>
  <dcterms:modified xsi:type="dcterms:W3CDTF">2026-07-26T08:36:43+02:00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