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Wprowadzenie — podstawowe idee, historia, podstawowe zastosowania. Opis neuronu, podstawowe charakterystyki. Struktury sieci neuronowych – sieci statyczne i dynamiczne. Zastosowanie sieci neuronowych w modelowaniu statycznym oraz dynamicznym. Systemy typu black-box oraz gray-box. Zastosowanie sieci do kategoryzacji oraz wizualizacji. Zasady i algorytmy procesu uczenia sieci. Zasady doboru danych wejściowych, normalizacja danych, dobór modelu sieci.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5.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http://tmr.meil.pw.edu.pl/web/Dydaktyka/Prowadzone-przedmioty/Sieci-neuronowe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ML.NK385_W5: </w:t>
      </w:r>
    </w:p>
    <w:p>
      <w:pPr/>
      <w:r>
        <w:rPr/>
        <w:t xml:space="preserve">							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keepNext w:val="1"/>
        <w:spacing w:after="10"/>
      </w:pPr>
      <w:r>
        <w:rPr>
          <w:b/>
          <w:bCs/>
        </w:rPr>
        <w:t xml:space="preserve">Efekt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AiR1_W08, AiR1_W12</w:t>
      </w:r>
    </w:p>
    <w:p>
      <w:pPr>
        <w:spacing w:before="20" w:after="190"/>
      </w:pPr>
      <w:r>
        <w:rPr>
          <w:b/>
          <w:bCs/>
        </w:rPr>
        <w:t xml:space="preserve">Powiązane efekty obszarowe: </w:t>
      </w:r>
      <w:r>
        <w:rPr/>
        <w:t xml:space="preserve">T1A_W02, T1A_W03, T1A_W07, T1A_W01, T1A_W03, T1A_W04</w:t>
      </w:r>
    </w:p>
    <w:p>
      <w:pPr>
        <w:pStyle w:val="Heading3"/>
      </w:pPr>
      <w:bookmarkStart w:id="3" w:name="_Toc3"/>
      <w:r>
        <w:t>Profil ogólnoakademicki - umiejętności</w:t>
      </w:r>
      <w:bookmarkEnd w:id="3"/>
    </w:p>
    <w:p>
      <w:pPr>
        <w:keepNext w:val="1"/>
        <w:spacing w:after="10"/>
      </w:pPr>
      <w:r>
        <w:rPr>
          <w:b/>
          <w:bCs/>
        </w:rPr>
        <w:t xml:space="preserve">Efekt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AiR1_U05</w:t>
      </w:r>
    </w:p>
    <w:p>
      <w:pPr>
        <w:spacing w:before="20" w:after="190"/>
      </w:pPr>
      <w:r>
        <w:rPr>
          <w:b/>
          <w:bCs/>
        </w:rPr>
        <w:t xml:space="preserve">Powiązane efekty obszarowe: </w:t>
      </w:r>
      <w:r>
        <w:rPr/>
        <w:t xml:space="preserve">T1A_U08, T1A_U09, T1A_U15</w:t>
      </w:r>
    </w:p>
    <w:p>
      <w:pPr>
        <w:keepNext w:val="1"/>
        <w:spacing w:after="10"/>
      </w:pPr>
      <w:r>
        <w:rPr>
          <w:b/>
          <w:bCs/>
        </w:rPr>
        <w:t xml:space="preserve">Efekt ML.NK385_U3: </w:t>
      </w:r>
    </w:p>
    <w:p>
      <w:pPr/>
      <w:r>
        <w:rPr/>
        <w:t xml:space="preserve">							Potrafi przeprowadzić proces modelowania statycznego sieci neuronowej przy pomocy pakietu obliczeniowego.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AiR1_U05, AiR1_U09</w:t>
      </w:r>
    </w:p>
    <w:p>
      <w:pPr>
        <w:spacing w:before="20" w:after="190"/>
      </w:pPr>
      <w:r>
        <w:rPr>
          <w:b/>
          <w:bCs/>
        </w:rPr>
        <w:t xml:space="preserve">Powiązane efekty obszarowe: </w:t>
      </w:r>
      <w:r>
        <w:rPr/>
        <w:t xml:space="preserve">T1A_U08, T1A_U09, T1A_U15, T1A_U07, T1A_U08, T1A_U09</w:t>
      </w:r>
    </w:p>
    <w:p>
      <w:pPr>
        <w:keepNext w:val="1"/>
        <w:spacing w:after="10"/>
      </w:pPr>
      <w:r>
        <w:rPr>
          <w:b/>
          <w:bCs/>
        </w:rPr>
        <w:t xml:space="preserve">Efekt ML.NK385_U4: </w:t>
      </w:r>
    </w:p>
    <w:p>
      <w:pPr/>
      <w:r>
        <w:rPr/>
        <w:t xml:space="preserve">							Posiada umiejętność wyszukiwania informacji niezbędnych do zaprojektowania właściwej dla danego zadania struktury.		</w:t>
      </w:r>
    </w:p>
    <w:p>
      <w:pPr>
        <w:spacing w:before="60"/>
      </w:pPr>
      <w:r>
        <w:rPr/>
        <w:t xml:space="preserve">Weryfikacja: </w:t>
      </w:r>
    </w:p>
    <w:p>
      <w:pPr>
        <w:spacing w:before="20" w:after="190"/>
      </w:pPr>
      <w:r>
        <w:rPr/>
        <w:t xml:space="preserve">Ocena pracy domowej.</w:t>
      </w:r>
    </w:p>
    <w:p>
      <w:pPr>
        <w:spacing w:before="20" w:after="190"/>
      </w:pPr>
      <w:r>
        <w:rPr>
          <w:b/>
          <w:bCs/>
        </w:rPr>
        <w:t xml:space="preserve">Powiązane efekty kierunkowe: </w:t>
      </w:r>
      <w:r>
        <w:rPr/>
        <w:t xml:space="preserve">AiR1_U01, AiR1_U20</w:t>
      </w:r>
    </w:p>
    <w:p>
      <w:pPr>
        <w:spacing w:before="20" w:after="190"/>
      </w:pPr>
      <w:r>
        <w:rPr>
          <w:b/>
          <w:bCs/>
        </w:rPr>
        <w:t xml:space="preserve">Powiązane efekty obszarowe: </w:t>
      </w:r>
      <w:r>
        <w:rPr/>
        <w:t xml:space="preserve">T1A_U01, 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2026-09-28T14:14:58+02:00</dcterms:created>
  <dcterms:modified xsi:type="dcterms:W3CDTF">2026-09-28T14:14:58+02:00</dcterms:modified>
</cp:coreProperties>
</file>

<file path=docProps/custom.xml><?xml version="1.0" encoding="utf-8"?>
<Properties xmlns="http://schemas.openxmlformats.org/officeDocument/2006/custom-properties" xmlns:vt="http://schemas.openxmlformats.org/officeDocument/2006/docPropsVTypes"/>
</file>