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ML.NW141_U01: </w:t>
      </w:r>
    </w:p>
    <w:p>
      <w:pPr/>
      <w:r>
        <w:rPr/>
        <w:t xml:space="preserve">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ML.NW141_U02: </w:t>
      </w:r>
    </w:p>
    <w:p>
      <w:pPr/>
      <w:r>
        <w:rPr/>
        <w:t xml:space="preserve">														Potrafi indywidualnie i zespołowo wdrażać techniki operacyjne myślenia twórczego.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ML.NW141_K01: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ML.NW141_K02: </w:t>
      </w:r>
    </w:p>
    <w:p>
      <w:pPr/>
      <w:r>
        <w:rPr/>
        <w:t xml:space="preserve">							Rozumie potrzebę uczenia się przez całe życie.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2026-10-19T13:10:59+02:00</dcterms:created>
  <dcterms:modified xsi:type="dcterms:W3CDTF">2026-10-19T13:10:59+02:00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