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a) 30 godzin - wykłady,
b) 15 godzin - ćwiczenia,
c) 15 godzin - zajęcia projektowe z prowadzącym,
d) 10 godzin - konsultacje.
2. Praca własna studentów: 60 godzin, w tym:
a) 20 godzin - wykonywanie prac domowych,
b) 10 godzin - przygotowania do sprawdzianów,
c) 30 godzin - indywidualna praca nad projektami.
Suma: 130 godzin - 5 punktów ETCS.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- 70 godzin kontaktowych, w tym:
1) 30 godzin - wykłady,
2) 15 godzin - ćwiczenia,
3) 15 godzin - zajęcia projektowe z prowadzącym,
4) 10 godzin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ECTS, 90 godzin, w tym: 
a) 15 godzin - ćwiczenia,
b) 15 godzin - zajęcia projektowe z prowadzącym,
c) 10 godzin - konsultacje,
d) 20 godzin - wykonywanie prac domowych,
e) 30 godzin - indywidualna praca nad projektami,
f) 10 godzin - przygotowanie do sprawdzianów.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zagadnienia algebry Boole'a, funkcje logiczne, minimalizacja funkcji przełączających, zjawisko hazardu, typowe układy kombinacyjne. Układy sekwencyjne opisane modelami Moore'a i Mealy'ego. Zasady minimalizacji układów sekwencyjnych synchronicznych i asynchronicznych. Kodowanie liczb. Programowalne układy sterowania: komputery jednoukładowe i sterowniki PLC. Metodyka formalizowania zadań opisujących działanie układów automatyki cyfrowej.
 Ćwiczenia: Ćwiczenia z minimalizacji funkcji przełączających i projektowania układów kombinacyjnych. Projektowanie zminimalizowanych układów synchronicznych i asynchronicznych. P: Projektowanie wybranych układów sterowania z wykorzystaniem sterownika logicznego oraz komputera jednoukładowego.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sprawdzianów, przeprowadzanych podczas trwania ćwiczeń audytoryjnych, oceny z 3 serii zadań domowych oraz oceny z zaliczeń 4 ćwiczeń projektowych. Pod koniec semestru przewiduje się przeprowadzenie sprawdzianu poprawkowego.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1986.
2. C. Zieliński, Podstawy projektowania układów cyfrowych. PWN 2003.
3. Dokumentacje techniczne mikrokontrolerów z rodziny AVR.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http://tmr.meil.pw.edu.pl/web/Dydaktyka/Prowadzone-przedmioty/Uklady-sterowania-automatycznego/Materialy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ML.NK419_W1: </w:t>
      </w:r>
    </w:p>
    <w:p>
      <w:pPr/>
      <w:r>
        <w:rPr/>
        <w:t xml:space="preserve">							Zna metody minimalizacji funkcji przełączających.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ML.NK419_W2: </w:t>
      </w:r>
    </w:p>
    <w:p>
      <w:pPr/>
      <w:r>
        <w:rPr/>
        <w:t xml:space="preserve">							Zna zasady projektowania automatów synchronicznych.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ML.NK419_W3: </w:t>
      </w:r>
    </w:p>
    <w:p>
      <w:pPr/>
      <w:r>
        <w:rPr/>
        <w:t xml:space="preserve">							Zna zasady projektowania automatów asynchronicznych.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ML.NK419_U1: </w:t>
      </w:r>
    </w:p>
    <w:p>
      <w:pPr/>
      <w:r>
        <w:rPr/>
        <w:t xml:space="preserve">							Potrafi zminimalizować funkcję przełączającą.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1, praca domowa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T2A_U18</w:t>
      </w:r>
    </w:p>
    <w:p>
      <w:pPr>
        <w:keepNext w:val="1"/>
        <w:spacing w:after="10"/>
      </w:pPr>
      <w:r>
        <w:rPr>
          <w:b/>
          <w:bCs/>
        </w:rPr>
        <w:t xml:space="preserve">Efekt ML.NK419_U2: </w:t>
      </w:r>
    </w:p>
    <w:p>
      <w:pPr/>
      <w:r>
        <w:rPr/>
        <w:t xml:space="preserve">							Potrafi zaprojektować i zrealizować zminimalizowany 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2, praca domowa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T2A_U11, T2A_U15, T2A_U18</w:t>
      </w:r>
    </w:p>
    <w:p>
      <w:pPr>
        <w:keepNext w:val="1"/>
        <w:spacing w:after="10"/>
      </w:pPr>
      <w:r>
        <w:rPr>
          <w:b/>
          <w:bCs/>
        </w:rPr>
        <w:t xml:space="preserve">Efekt ML.NK419_U3: </w:t>
      </w:r>
    </w:p>
    <w:p>
      <w:pPr/>
      <w:r>
        <w:rPr/>
        <w:t xml:space="preserve">							Potrafi zaprojektować i zrealizować zminimalizowany asynchroniczny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3, praca domowa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T2A_U11, T2A_U15, T2A_U18</w:t>
      </w:r>
    </w:p>
    <w:p>
      <w:pPr>
        <w:keepNext w:val="1"/>
        <w:spacing w:after="10"/>
      </w:pPr>
      <w:r>
        <w:rPr>
          <w:b/>
          <w:bCs/>
        </w:rPr>
        <w:t xml:space="preserve">Efekt ML.NK419_U4: </w:t>
      </w:r>
    </w:p>
    <w:p>
      <w:pPr/>
      <w:r>
        <w:rPr/>
        <w:t xml:space="preserve">							Potrafi zaprogramować sterownik programowalny.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 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ML.NK419_U5: </w:t>
      </w:r>
    </w:p>
    <w:p>
      <w:pPr/>
      <w:r>
        <w:rPr/>
        <w:t xml:space="preserve">							Potrafi zaprogramować mikrokontroler.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nr 2,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ML.NK419_U6: </w:t>
      </w:r>
    </w:p>
    <w:p>
      <w:pPr/>
      <w:r>
        <w:rPr/>
        <w:t xml:space="preserve">							Potrafi sformalizować wymagania względem cyfrowego układu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nr 2, 3 i 4; praca domowa nr 2 i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2026-09-28T10:16:19+02:00</dcterms:created>
  <dcterms:modified xsi:type="dcterms:W3CDTF">2026-09-28T10:16:19+02:00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