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 &lt;br&gt;
a) spotkania i konsultacje - 199 godz.  &lt;br&gt;
b) zaliczenie przedmiotu - 1 godz.  &lt;br&gt;
2. Liczba godzin pracy własnej: 300. &lt;br&gt;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 tym: &lt;br&gt;
a) spotkania i konsultacje - 199 godz.  &lt;br&gt;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 dla 1 pracownika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 &lt;br&gt;
- rozwiązania postawionego zadania badawczego,  &lt;br&gt;
- doboru literatury,   &lt;br&gt;
- wyboru metod rozwiązania,   &lt;br&gt;
- przedstawienia i krytycznej analizy wyników.  &lt;br&gt; &lt;br&gt;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ML.NW137_W1: </w:t>
      </w:r>
    </w:p>
    <w:p>
      <w:pPr/>
      <w:r>
        <w:rPr/>
        <w:t xml:space="preserve">																					Posiada rozległą wiedzę na wybrany temat w ramach kierunku.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							Potrafi skorzystać z literatury do poszukiwania wskazówek przy rozwiązywaniu wybranego problemu badawczego.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AiR2_U12, 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T2A_U18, 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							Potrafi samodzielnie rozwiązać proste zadanie naukowe.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ML.NW137_U4: </w:t>
      </w:r>
    </w:p>
    <w:p>
      <w:pPr/>
      <w:r>
        <w:rPr/>
        <w:t xml:space="preserve">							Potrafi samodzielnie przygotować sprawozdanie z pracy oraz w rozmowie obronić przedstawione tezy.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AiR2_U03, 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ML.NW137_K1: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2026-09-04T12:50:54+02:00</dcterms:created>
  <dcterms:modified xsi:type="dcterms:W3CDTF">2026-09-04T12:50:54+02:00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