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w:t>
      </w:r>
    </w:p>
    <w:p>
      <w:pPr>
        <w:keepNext w:val="1"/>
        <w:spacing w:after="10"/>
      </w:pPr>
      <w:r>
        <w:rPr>
          <w:b/>
          <w:bCs/>
        </w:rPr>
        <w:t xml:space="preserve">Koordynator przedmiotu: </w:t>
      </w:r>
    </w:p>
    <w:p>
      <w:pPr>
        <w:spacing w:before="20" w:after="190"/>
      </w:pPr>
      <w:r>
        <w:rPr/>
        <w:t xml:space="preserve">Dr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.1110-ISIKU-MZP-1201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8 godzin wykładów
8 godzin ćwiczeń
9 godzin wykonanie prac domowych
10 godzin Zapoznanie się z literaturą
10 przygotowania do kolokwium
3 godziny -kolokwium 
RAZEM 58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Chemia środowiska, biologia środowiska, podstawy meteorologii i hydrologii.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
</w:t>
      </w:r>
    </w:p>
    <w:p>
      <w:pPr>
        <w:keepNext w:val="1"/>
        <w:spacing w:after="10"/>
      </w:pPr>
      <w:r>
        <w:rPr>
          <w:b/>
          <w:bCs/>
        </w:rPr>
        <w:t xml:space="preserve">Treści kształcenia: </w:t>
      </w:r>
    </w:p>
    <w:p>
      <w:pPr>
        <w:spacing w:before="20" w:after="190"/>
      </w:pPr>
      <w:r>
        <w:rPr/>
        <w:t xml:space="preserve">Podstawy prawne funkcjonowania Państwowego Monitoringu Środowiska. Struktura organizacyjna PMŚ i struktura funkcjonalna realizowana w oparciu o model DPISR. Funkcjonowanie bloku jakości środowiska podsystemy: powietrze, woda, gleba,środowisko przyrodnicze, hałas, promieniowanie jonizujące, promieniowanie elektromagnetyczne. Struktura i zadania monitoringu wód powierzchniowych Zasady tworzenia sieci i prowadzenia monitoringu wód powierzchniowych i podziemnych. Zasady interpretacja danych dotyczących elementów jakości stanu ekologicznego i chemicznego. Ocena stanu wód wg. obowiązującej metodyki na podstawie danych monitoringu wód powierzchniowych. Ćwiczenia terenowe dot. oceny hydromorfologicznej. Pomiary przepływu. Blok presje. Organizacja strumieni informacji gromadzonych w tym bloku tj. dotyczących odpadów, emisji do wód i powietrza. Blok oceny i prognozy. Struktura i organizacja systemu informatycznego PMŚ 
</w:t>
      </w:r>
    </w:p>
    <w:p>
      <w:pPr>
        <w:keepNext w:val="1"/>
        <w:spacing w:after="10"/>
      </w:pPr>
      <w:r>
        <w:rPr>
          <w:b/>
          <w:bCs/>
        </w:rPr>
        <w:t xml:space="preserve">Metody oceny: </w:t>
      </w:r>
    </w:p>
    <w:p>
      <w:pPr>
        <w:spacing w:before="20" w:after="190"/>
      </w:pPr>
      <w:r>
        <w:rPr/>
        <w:t xml:space="preserve">Warunki zaliczenia wykładu:
Zaliczenie pisemne.
Warunki zaliczenia ćwiczeń audytoryjnych:
Obecność na ćwiczeniach oraz wykonanie pisemnego sprawozdania dotyczącego projektu sieci i opracowanie programu monitoringu diagnostycznego i operacyjnego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
</w:t>
      </w:r>
    </w:p>
    <w:p>
      <w:pPr>
        <w:keepNext w:val="1"/>
        <w:spacing w:after="10"/>
      </w:pPr>
      <w:r>
        <w:rPr>
          <w:b/>
          <w:bCs/>
        </w:rPr>
        <w:t xml:space="preserve">Witryna www przedmiotu: </w:t>
      </w:r>
    </w:p>
    <w:p>
      <w:pPr>
        <w:spacing w:before="20" w:after="190"/>
      </w:pPr>
      <w:r>
        <w:rPr/>
        <w:t xml:space="preserve">nie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Zna strukturę, cele, zadnia i sposób działania Państwowego Monitoringu Środowiska.
Zna podstawowe przepisy dotyczące prowadzenia monitoringu wód i sposób dokonywania oceny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IS_W07, IS_W05</w:t>
      </w:r>
    </w:p>
    <w:p>
      <w:pPr>
        <w:spacing w:before="20" w:after="190"/>
      </w:pPr>
      <w:r>
        <w:rPr>
          <w:b/>
          <w:bCs/>
        </w:rPr>
        <w:t xml:space="preserve">Powiązane efekty obszarowe: </w:t>
      </w:r>
      <w:r>
        <w:rPr/>
        <w:t xml:space="preserve">T2A_W03, T2A_W07, T2A_W08, T2A_W01, T2A_W03, T2A_W07</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Potrafi dokonać oceny stanu wód powierzchniowych Potrafi opracować wyniki pomiarów monitoringowych Potrafi poszukiwać informacji z systemu Państwowego Monitoringu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IS_U13, IS_U10</w:t>
      </w:r>
    </w:p>
    <w:p>
      <w:pPr>
        <w:spacing w:before="20" w:after="190"/>
      </w:pPr>
      <w:r>
        <w:rPr>
          <w:b/>
          <w:bCs/>
        </w:rPr>
        <w:t xml:space="preserve">Powiązane efekty obszarowe: </w:t>
      </w:r>
      <w:r>
        <w:rPr/>
        <w:t xml:space="preserve">T2A_U02, T2A_U03, T2A_U05, T2A_U09, T2A_U14, T2A_U09, T2A_U10, T2A_U12, T2A_U15</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Umie pracować w zespole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2026-09-29T06:23:57+02:00</dcterms:created>
  <dcterms:modified xsi:type="dcterms:W3CDTF">2026-09-29T06:23:57+02:00</dcterms:modified>
</cp:coreProperties>
</file>

<file path=docProps/custom.xml><?xml version="1.0" encoding="utf-8"?>
<Properties xmlns="http://schemas.openxmlformats.org/officeDocument/2006/custom-properties" xmlns:vt="http://schemas.openxmlformats.org/officeDocument/2006/docPropsVTypes"/>
</file>