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Dociekania filozoficzne z dziećmi i młodzieżą</w:t>
      </w:r>
    </w:p>
    <w:p>
      <w:pPr>
        <w:keepNext w:val="1"/>
        <w:spacing w:after="10"/>
      </w:pPr>
      <w:r>
        <w:rPr>
          <w:b/>
          <w:bCs/>
        </w:rPr>
        <w:t xml:space="preserve">Koordynator przedmiotu: </w:t>
      </w:r>
    </w:p>
    <w:p>
      <w:pPr>
        <w:spacing w:before="20" w:after="190"/>
      </w:pPr>
      <w:r>
        <w:rPr/>
        <w:t xml:space="preserve">mgr Maja 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A1_DFDM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15 godz. udział na ćwiczeniach, 35 godz. przygotowanie się zajęć dyd. 35 godz.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metodą dociekań filozoficznych, zarówno pod względem metodycznym a także praktycznym. Formuła zajęć przygotowana jest w taki sposób, aby uczestnik zajęć poznał narzędzia pracy z dziećmi i młodzieżą, a także miał możliwość uczestniczyć w procesie grupowym prowadzonym metodą dociekań filozoficznych.</w:t>
      </w:r>
    </w:p>
    <w:p>
      <w:pPr>
        <w:keepNext w:val="1"/>
        <w:spacing w:after="10"/>
      </w:pPr>
      <w:r>
        <w:rPr>
          <w:b/>
          <w:bCs/>
        </w:rPr>
        <w:t xml:space="preserve">Treści kształcenia: </w:t>
      </w:r>
    </w:p>
    <w:p>
      <w:pPr>
        <w:spacing w:before="20" w:after="190"/>
      </w:pPr>
      <w:r>
        <w:rPr/>
        <w:t xml:space="preserve">1.    Wstęp do metody dociekań filozoficznych. Podstawowe zasady procesu grupowego 
2.	Rola moderatora. Potrzeba stawiania pytań
3.	Główne mechanizmy prowadzenia grupy metodą dociekań filozoficznych 
4.	Analiza tekstu kultury, rodzaje tekstu
5.	Proces grupowy- aspekt psychologiczny
6.	Konstrukcja argumentów, podstawy logiki
7.	Sposoby pracy z grupą cz. 1- integracja i podział grupy
8.	Sposoby pracy z grupą cz. 2- motywacja i ewaluacja pracy w grupie
9.	Sposoby pracy z grupą cz. 3- ćwiczenia uzupełniające 
10.	Moderowanie procesu grupowego- praktyczny aspekt
</w:t>
      </w:r>
    </w:p>
    <w:p>
      <w:pPr>
        <w:keepNext w:val="1"/>
        <w:spacing w:after="10"/>
      </w:pPr>
      <w:r>
        <w:rPr>
          <w:b/>
          <w:bCs/>
        </w:rPr>
        <w:t xml:space="preserve">Metody oceny: </w:t>
      </w:r>
    </w:p>
    <w:p>
      <w:pPr>
        <w:spacing w:before="20" w:after="190"/>
      </w:pPr>
      <w:r>
        <w:rPr/>
        <w:t xml:space="preserve">Zaliczenie przedmiotu odbywa się poprzez aktywne uczestnictwo w zajęciach, oraz zaliczenie kolokwium dotyczące metodyki pracy metodą dociekań filozoficznych, gdzie student uzyskał co najmniej 50 % możliwych punktów, 3.5	uzyskał co najmniej 60 % możliwych punktów, 4.0	Uzyskał co najmniej 70 % możliwych punktów, 4.5	Uzyskał co najmniej 80 % możliwych punktów, 5.0	Uzyskał co najmniej 90 %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A.Pobojewska Waga pytań w procesie edukacji
2. A. Pobojewska Zajęcia warsztatowe z filozofii a relatywizm. Dyrektywa wycofania się prowadzącego z merytorycznej warstwy dialogu
3. Anna Ziemska, Łukasz Malinowski, Ludzkie ścieżki. Program nauczania etyki na I poziomie edukacyjnym
3. Piquemal Michel, Bajki filozoficzne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DF-W01: </w:t>
      </w:r>
    </w:p>
    <w:p>
      <w:pPr/>
      <w:r>
        <w:rPr/>
        <w:t xml:space="preserve">Posiada znajomość podstawowych terminów związanych z metodyką prowadzenia zajęć metodą dociekań filozoficznych.</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DF-W02: </w:t>
      </w:r>
    </w:p>
    <w:p>
      <w:pPr/>
      <w:r>
        <w:rPr/>
        <w:t xml:space="preserve">Potrafi wymienić główne założenia i cele pracy metodą dociekań filozoficznych</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DF-W03: </w:t>
      </w:r>
    </w:p>
    <w:p>
      <w:pPr/>
      <w:r>
        <w:rPr/>
        <w:t xml:space="preserve">Potrafi wymienić i opisać główne mechanizmy funkcjonowania grup i lokalnych grup dzieci i młodzieży. Zna terminy i definicje procesów, które w tych grupach zachodzą.</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DF-U01: </w:t>
      </w:r>
    </w:p>
    <w:p>
      <w:pPr/>
      <w:r>
        <w:rPr/>
        <w:t xml:space="preserve">Posiada umiejętność rozumienia zjawisk społecznych i rozumienia podstawowych mechanizmów zachowania dzieci i młodzieży</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DF-U02: </w:t>
      </w:r>
    </w:p>
    <w:p>
      <w:pPr/>
      <w:r>
        <w:rPr/>
        <w:t xml:space="preserve">Posiada umiejętność poprawnego konstruowania i przedstawiania argumentów w dyskusji</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K_U02, K_U08</w:t>
      </w:r>
    </w:p>
    <w:p>
      <w:pPr>
        <w:spacing w:before="20" w:after="190"/>
      </w:pPr>
      <w:r>
        <w:rPr>
          <w:b/>
          <w:bCs/>
        </w:rPr>
        <w:t xml:space="preserve">Powiązane efekty obszarowe: </w:t>
      </w:r>
      <w:r>
        <w:rPr/>
        <w:t xml:space="preserve">S1A_U01, S1A_U02, S1A_U04, S1A_U06, S1A_U07, S1A_U01, S1A_U02, S1A_U04, S1A_U06, S1A_U07</w:t>
      </w:r>
    </w:p>
    <w:p>
      <w:pPr>
        <w:keepNext w:val="1"/>
        <w:spacing w:after="10"/>
      </w:pPr>
      <w:r>
        <w:rPr>
          <w:b/>
          <w:bCs/>
        </w:rPr>
        <w:t xml:space="preserve">Efekt DF- U03: </w:t>
      </w:r>
    </w:p>
    <w:p>
      <w:pPr/>
      <w:r>
        <w:rPr/>
        <w:t xml:space="preserve">Posiada umiejętność pracy w grupie, potrafi brać odpowiedzialność za powierzone zadania.</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S1A_U01, S1A_U02, S1A_U03, S1A_U05, S1A_U06, S1A_U07, S1A_U08, S1A_U09, S1A_U10,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DF-K01: </w:t>
      </w:r>
    </w:p>
    <w:p>
      <w:pPr/>
      <w:r>
        <w:rPr/>
        <w:t xml:space="preserve">Efektywnie współdziała i pracuje w grupie.</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S1A_K04, S1A_K05, S1A_K07, S1A_K01, S1A_K02, S1A_K03, S1A_K04, S1A_K05, S1A_K07</w:t>
      </w:r>
    </w:p>
    <w:p>
      <w:pPr>
        <w:keepNext w:val="1"/>
        <w:spacing w:after="10"/>
      </w:pPr>
      <w:r>
        <w:rPr>
          <w:b/>
          <w:bCs/>
        </w:rPr>
        <w:t xml:space="preserve">Efekt DF-K02: </w:t>
      </w:r>
    </w:p>
    <w:p>
      <w:pPr/>
      <w:r>
        <w:rPr/>
        <w:t xml:space="preserve">Potrafi formułować argumenty w odniesieniu do kontekstu społecznego, wykazuje się inicjatywą w prowadzeniu dyskusji i rozwiązywaniu sytuacji problemowych</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K_K01, K_K09</w:t>
      </w:r>
    </w:p>
    <w:p>
      <w:pPr>
        <w:spacing w:before="20" w:after="190"/>
      </w:pPr>
      <w:r>
        <w:rPr>
          <w:b/>
          <w:bCs/>
        </w:rPr>
        <w:t xml:space="preserve">Powiązane efekty obszarowe: </w:t>
      </w:r>
      <w:r>
        <w:rPr/>
        <w:t xml:space="preserve">S1A_K01, S1A_K02, S1A_K03, S1A_K04, S1A_K05, S1A_K07, S1A_K03, S1A_K04, S1A_K06</w:t>
      </w:r>
    </w:p>
    <w:p>
      <w:pPr>
        <w:keepNext w:val="1"/>
        <w:spacing w:after="10"/>
      </w:pPr>
      <w:r>
        <w:rPr>
          <w:b/>
          <w:bCs/>
        </w:rPr>
        <w:t xml:space="preserve">Efekt DF-K03: </w:t>
      </w:r>
    </w:p>
    <w:p>
      <w:pPr/>
      <w:r>
        <w:rPr/>
        <w:t xml:space="preserve">Jest świadom zasad etycznych w pracy z dziećmi i młodzieżą, jest świadomy odpowiedzialności w pracy pedagogicznej</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2026-03-20T22:25:22+01:00</dcterms:created>
  <dcterms:modified xsi:type="dcterms:W3CDTF">2026-03-20T22:25:22+01:00</dcterms:modified>
</cp:coreProperties>
</file>

<file path=docProps/custom.xml><?xml version="1.0" encoding="utf-8"?>
<Properties xmlns="http://schemas.openxmlformats.org/officeDocument/2006/custom-properties" xmlns:vt="http://schemas.openxmlformats.org/officeDocument/2006/docPropsVTypes"/>
</file>