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filozofii w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A1_RFK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umaryczne obciążenie pracą studenta - 85.
W tym: udział w ćwiczeniach	- 30; przygotowanie się  do zajęć	25; czytanie wskazanej literatury 	- 15; napisanie referatu - 15.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ukazanie znaczenia filozofii w kulturze w związku z szeroko rozumianą refleksją teoretyczną, praktyczną i pojetyczną. Chodzi w nim o ostateczne ufundowanie sfery wartości podstawowych: prawdy, dobra i piękna. Szczególną doniosłość ma tu kwestia antropologiczna w kontekście tradycyjnej koncepcji duszy, jak i nowożytnej filozofii świadomości. Mądrościowe (sapiencjalne) rozumienie filozofii uwzględnia przede wszystkim jej rys racjonalny ukazując ją jako jedną z dróg wyjścia z obecnego kryzysu.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Znaczenie nazwy filozofia, jej grecki źródłosłów i historyczne usytuowanie. Filozofia starożytnej Grecji w kontekście analogicznych poszukiwań w innych kulturach
2.	Pozycja Sokratesa w dziejach filozofii. Polemika z sofistami. Sokratejska dewiza: poznaj samego siebie.
3.	Platon jako twórca Akademii Ateńskiej. Fazy jego twórczości. Znaczenie mitów. Platońska wiedza czyli teoria idei.
4.	Platońska wizja państwa, paideia grecka, platońska utopia i jej modyfikacja w Prawach
5.	Dzieło Arystotelesa jako wszechstronne podsumowanie filozofii i nauki greckiej. Stosunek do idei Platona.
6.	Metafizyka substancji Arystotelesa. Cztery przyczyny jako zasady bytu. Kategorie. Psychologia, etyka, polityka i estetyka Arystotelesa
7.	Dwie fazy filozofii średniowiecznej. Filozofia św. Augustyna i jego historiozofia. Znaczenie hasła: „Chcę znać Boga i duszę. I nic więcej”.
8.	Wiek XIII i synteza św. Tomasza. Rozdzielenie filozofii od wiary. Pięć dróg prowadzących do teodycei, czyli teologii naturalnej. Tomistyczna wizja umysłu i koncepcja pojęcia.
9.	Idee panujące w filozofii nowożytnej. Krytyka scholastyki, autorytetu i tradycji. Indywidualizm jako przejaw dążenia do wolności i niezależności. Znaczenie filozofii Kartezjusza. Postulat poznania jasnego i wyraźnego.
10.	Racjonalizm i empiryzm . Dogmaty i złudzenia filozoficzne Kanta. Niemożliwość metafizyki. Kantowska krytyka etyki eudajmonistycznej. Imperatyw kategoryczny
11.	Czy dobro i zło są względne? Sporność etyki, a problem relatywizmu. Różnica między dobrem a złem jako różnica ogólnie ważna
12.	Zasada przyjemności, a zasada rzeczywistości. Krytyka hedonizmu i biologizmu. Kształtowanie siebie w oparciu o wartości.
13.	Koncepcja cnót moralnych. Wiodąca rola sprawiedliwości w życiu społecznym. Problem sumienia.
14.	Sprawdzian
15.	Zajęcia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Jeden referat: 2 punkty
2.	Jeden sprawdzian 15 punktów  
3.	Obecności na zajęciach
Ocena za przedmiot
Ocena	Student, który zaliczył przedmiot (moduł) wie / umie / potrafi:
3.0	Uzyskał co najmniej 9 punktów i wykazał się obecnością na zajęciach
3.5	Uzyskał co najmniej 10,5 punktów i wykazał się obecnością na zajęciach
4.0	Uzyskał co najmniej 12,5  punktów i wykazał się obecnością na zajęciach
4.5	Uzyskał co najmniej 14  punktów i wykazał się obecnością na zajęciach
5.0	Uzyskał co najmniej 16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W. Tatarkiewicz, Historia filozofii, t. I – III, 1988
2.	K. Ajdukiewicz, Zagadnienia i kierunki filozofii, Warszawa 2003
3.	R. Spaemann, Podstawowe pojęcia moralne, Lublin 2000
4.	T. Styczeń, J. Merecki, ABC etyki, Lublin 2010.
Literatura uzupełniająca:
1.	K. Jaspers, Wprowadzenie do filozofii, Wrocław 1995
2.	Ks. P. Chojnacki, Wstęp do filozofii i zarys antologii, Opole 1949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W_RF01: </w:t>
      </w:r>
    </w:p>
    <w:p>
      <w:pPr/>
      <w:r>
        <w:rPr/>
        <w:t xml:space="preserve">Ma podstawową wiedzę o charakterze nauk filozoficznych, ich miejscu w systemie 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U_RF01: </w:t>
      </w:r>
    </w:p>
    <w:p>
      <w:pPr/>
      <w:r>
        <w:rPr/>
        <w:t xml:space="preserve">Potrafi prawidłowo interpretować zjawiska filozoficzno-kulturowe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K_RF01: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2026-10-01T15:16:50+02:00</dcterms:created>
  <dcterms:modified xsi:type="dcterms:W3CDTF">2026-10-01T15:16:50+02:00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