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Formaty danych przestrzennych</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1060-GI000-ISP-4003</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1) Liczba godzin kontaktowych - 32:
a) 15 godz. - wykład,
b) 15 godz. - ćwiczenia,
c)  2 godz. - konsultacje,
2)  Praca własna studenta – 28 godz.:
a) 15 godz. - realizacja projektu,
c) 13 godz. – przygotowanie do zaliczeń.
</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Liczba godzin kontaktowych - 32:
a) 15 godz. - wykład,
b) 15 godz. - ćwiczenia,
c)  2 godz.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30 godz.:
a) 15 godz. - ćwiczenia,
b) 15 godz. - realizacja projektu.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programowania, znajomość oprogramowania GIS, znajomość algorytmów i struktur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z najważniejszymi formatami danych przestrzennych, w zakresie niezbędnym do efektywnego projektowania i wykorzystywania systemów geoinformatycznych, realizacji efektywnej wymiany danych pomiędzy różnymi systemami geoinformatycznymi oraz projektowania własnych formatów danych dla potrzeb aplikacji operujących na danych przestrzennych.</w:t>
      </w:r>
    </w:p>
    <w:p>
      <w:pPr>
        <w:keepNext w:val="1"/>
        <w:spacing w:after="10"/>
      </w:pPr>
      <w:r>
        <w:rPr>
          <w:b/>
          <w:bCs/>
        </w:rPr>
        <w:t xml:space="preserve">Treści kształcenia: </w:t>
      </w:r>
    </w:p>
    <w:p>
      <w:pPr>
        <w:spacing w:before="20" w:after="190"/>
      </w:pPr>
      <w:r>
        <w:rPr/>
        <w:t xml:space="preserve">--&gt; Wykład:
1. Przegląd formatów  i standardów zapisu danych przestrzennych (CAD, GIS) 
2. Język GML. Tworzenie schematów aplikacyjnych GML. Analiza wybranych,  istniejących schematów aplikacyjnych GML (np. TBDGML, CityGML)
5. Inne formaty opisu danych przestrzennych  np. KML, GPX, GeoJSON.
6. Formaty wymiany danych CAD i BIM: DXF oraz IFC
7. Analiza wybranych formatów danych wektorowych wykorzystywanych w aplikacjach geoinformacyjnych (m.in. Geomedia, ArcGIS, MapInfo, Microstation, AutoCad)
8. Konwersja danych miedzy różnymi bazami danych przestrzennych.
9.. Przegląd dostępnych narzędzi i bibliotek programistycznych do konwersji różnych formatów danych (m.in.. FME)
--&gt;Ćwiczenia:
1.	Wykonanie programu do konwersji danych pomiędzy wybranymi formatami danych bez wykorzystania gotowych bibliotek programistycznych
2.	Opracowanie schematu aplikacyjnego GML oraz wykorzystanie go do wymiany danych pomiędzy 2 wybranymi systemami.
</w:t>
      </w:r>
    </w:p>
    <w:p>
      <w:pPr>
        <w:keepNext w:val="1"/>
        <w:spacing w:after="10"/>
      </w:pPr>
      <w:r>
        <w:rPr>
          <w:b/>
          <w:bCs/>
        </w:rPr>
        <w:t xml:space="preserve">Metody oceny: </w:t>
      </w:r>
    </w:p>
    <w:p>
      <w:pPr>
        <w:spacing w:before="20" w:after="190"/>
      </w:pPr>
      <w:r>
        <w:rPr/>
        <w:t xml:space="preserve">Zaliczenie pisemne w formie dwóch sprawdzianów  z wykładu.
Ocena końcowa wykładu  jako średnia ze sprawdzianów.
Wykonanie ćwiczeń oraz projektu.
Ocena końcowa przedmiotu jako średnia z oceny z wykładu i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ISO 19136:2007, Geographic information -- Geography Markup Language (GML)
OpenGIS Geography Markup Language (GML) Encoding Standard (http://www.opengeospatial.org/standards/gml)
ESRI (July 1998). "ESRI Shapefile Technical Description"
OGC KML (http://www.opengeospatial.org/standards/kml/)
FME® Desktop Training Manual (http://docs.safe.com/fme_training/2015/pdf/FME_Desktop_Training_Manual.pdf)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GI.ISP-4003_W1: </w:t>
      </w:r>
    </w:p>
    <w:p>
      <w:pPr/>
      <w:r>
        <w:rPr/>
        <w:t xml:space="preserve">Zna najważniejsze formaty danych aktualnie wykorzystywane w aplikacjach geoinformatycznych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K_W04, K_W07</w:t>
      </w:r>
    </w:p>
    <w:p>
      <w:pPr>
        <w:spacing w:before="20" w:after="190"/>
      </w:pPr>
      <w:r>
        <w:rPr>
          <w:b/>
          <w:bCs/>
        </w:rPr>
        <w:t xml:space="preserve">Powiązane efekty obszarowe: </w:t>
      </w:r>
      <w:r>
        <w:rPr/>
        <w:t xml:space="preserve">T1P_W03, T1P_W04, T1P_W06, T1P_W03, T1P_W04, T1P_W06, T1P_W07</w:t>
      </w:r>
    </w:p>
    <w:p>
      <w:pPr>
        <w:keepNext w:val="1"/>
        <w:spacing w:after="10"/>
      </w:pPr>
      <w:r>
        <w:rPr>
          <w:b/>
          <w:bCs/>
        </w:rPr>
        <w:t xml:space="preserve">Efekt GI.ISP-4003_W2: </w:t>
      </w:r>
    </w:p>
    <w:p>
      <w:pPr/>
      <w:r>
        <w:rPr/>
        <w:t xml:space="preserve">ma zaawansowaną wiedzę na temat zalet i wad, oraz możliwości wykorzystania powszechnie używanych formatów danych przestrzennych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K_W04, K_W07</w:t>
      </w:r>
    </w:p>
    <w:p>
      <w:pPr>
        <w:spacing w:before="20" w:after="190"/>
      </w:pPr>
      <w:r>
        <w:rPr>
          <w:b/>
          <w:bCs/>
        </w:rPr>
        <w:t xml:space="preserve">Powiązane efekty obszarowe: </w:t>
      </w:r>
      <w:r>
        <w:rPr/>
        <w:t xml:space="preserve">T1P_W03, T1P_W04, T1P_W06, T1P_W03, T1P_W04, T1P_W06, T1P_W07</w:t>
      </w:r>
    </w:p>
    <w:p>
      <w:pPr>
        <w:pStyle w:val="Heading3"/>
      </w:pPr>
      <w:bookmarkStart w:id="3" w:name="_Toc3"/>
      <w:r>
        <w:t>Profil praktyczny - umiejętności</w:t>
      </w:r>
      <w:bookmarkEnd w:id="3"/>
    </w:p>
    <w:p>
      <w:pPr>
        <w:keepNext w:val="1"/>
        <w:spacing w:after="10"/>
      </w:pPr>
      <w:r>
        <w:rPr>
          <w:b/>
          <w:bCs/>
        </w:rPr>
        <w:t xml:space="preserve">Efekt GI.ISP-4003_U1: </w:t>
      </w:r>
    </w:p>
    <w:p>
      <w:pPr/>
      <w:r>
        <w:rPr/>
        <w:t xml:space="preserve">potrafi wybrać odpowiedni (optymalny) format danych w zależności od potrzeb danej aplikacji geoinformatycznej</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GI.ISP-4003_U2: </w:t>
      </w:r>
    </w:p>
    <w:p>
      <w:pPr/>
      <w:r>
        <w:rPr/>
        <w:t xml:space="preserve">potrafi dokonywać konwersji między różnymi formatami danych przestrzennych, zarówno przy pomocy itsniejących aplikacji i bibliotek programistycznych, jak również poprzez napisanie własnego programu do konwersji</w:t>
      </w:r>
    </w:p>
    <w:p>
      <w:pPr>
        <w:spacing w:before="60"/>
      </w:pPr>
      <w:r>
        <w:rPr/>
        <w:t xml:space="preserve">Weryfikacja: </w:t>
      </w:r>
    </w:p>
    <w:p>
      <w:pPr>
        <w:spacing w:before="20" w:after="190"/>
      </w:pPr>
      <w:r>
        <w:rPr/>
        <w:t xml:space="preserve">Ocena wykonanego ćwiczenia</w:t>
      </w:r>
    </w:p>
    <w:p>
      <w:pPr>
        <w:spacing w:before="20" w:after="190"/>
      </w:pPr>
      <w:r>
        <w:rPr>
          <w:b/>
          <w:bCs/>
        </w:rPr>
        <w:t xml:space="preserve">Powiązane efekty kierunkowe: </w:t>
      </w:r>
      <w:r>
        <w:rPr/>
        <w:t xml:space="preserve">K_U01, K_U13, K_U14</w:t>
      </w:r>
    </w:p>
    <w:p>
      <w:pPr>
        <w:spacing w:before="20" w:after="190"/>
      </w:pPr>
      <w:r>
        <w:rPr>
          <w:b/>
          <w:bCs/>
        </w:rPr>
        <w:t xml:space="preserve">Powiązane efekty obszarowe: </w:t>
      </w:r>
      <w:r>
        <w:rPr/>
        <w:t xml:space="preserve">T1P_U01, T1P_U13, T1P_U03, T1P_U07, T1P_U09, T1P_U10, T1P_U12, T1P_U13, T1P_U14, T1P_U16, T1P_U18, T1P_U19, T1P_U03, T1P_U07, T1P_U09, T1P_U10, T1P_U12, T1P_U14, T1P_U16, T1P_U17, T1P_U18, T1P_U19</w:t>
      </w:r>
    </w:p>
    <w:p>
      <w:pPr>
        <w:keepNext w:val="1"/>
        <w:spacing w:after="10"/>
      </w:pPr>
      <w:r>
        <w:rPr>
          <w:b/>
          <w:bCs/>
        </w:rPr>
        <w:t xml:space="preserve">Efekt GI.ISP-4003_U3: </w:t>
      </w:r>
    </w:p>
    <w:p>
      <w:pPr/>
      <w:r>
        <w:rPr/>
        <w:t xml:space="preserve">potrafi opracować własny format danych i/lub własnych schemat aplikacyjny xml do zapisu danych przestrzennych</w:t>
      </w:r>
    </w:p>
    <w:p>
      <w:pPr>
        <w:spacing w:before="60"/>
      </w:pPr>
      <w:r>
        <w:rPr/>
        <w:t xml:space="preserve">Weryfikacja: </w:t>
      </w:r>
    </w:p>
    <w:p>
      <w:pPr>
        <w:spacing w:before="20" w:after="190"/>
      </w:pPr>
      <w:r>
        <w:rPr/>
        <w:t xml:space="preserve">Ocena wykonanego projektu</w:t>
      </w:r>
    </w:p>
    <w:p>
      <w:pPr>
        <w:spacing w:before="20" w:after="190"/>
      </w:pPr>
      <w:r>
        <w:rPr>
          <w:b/>
          <w:bCs/>
        </w:rPr>
        <w:t xml:space="preserve">Powiązane efekty kierunkowe: </w:t>
      </w:r>
      <w:r>
        <w:rPr/>
        <w:t xml:space="preserve">K_U01, K_U02, K_U13, K_U14</w:t>
      </w:r>
    </w:p>
    <w:p>
      <w:pPr>
        <w:spacing w:before="20" w:after="190"/>
      </w:pPr>
      <w:r>
        <w:rPr>
          <w:b/>
          <w:bCs/>
        </w:rPr>
        <w:t xml:space="preserve">Powiązane efekty obszarowe: </w:t>
      </w:r>
      <w:r>
        <w:rPr/>
        <w:t xml:space="preserve">T1P_U01, T1P_U13, T1P_U02, T1P_U12, T1P_U03, T1P_U07, T1P_U09, T1P_U10, T1P_U12, T1P_U13, T1P_U14, T1P_U16, T1P_U18, T1P_U19, T1P_U03, T1P_U07, T1P_U09, T1P_U10, T1P_U12, T1P_U14, T1P_U16, T1P_U17, T1P_U18, T1P_U19</w:t>
      </w:r>
    </w:p>
    <w:p>
      <w:pPr>
        <w:pStyle w:val="Heading3"/>
      </w:pPr>
      <w:bookmarkStart w:id="4" w:name="_Toc4"/>
      <w:r>
        <w:t>Profil praktyczny - kompetencje społeczne</w:t>
      </w:r>
      <w:bookmarkEnd w:id="4"/>
    </w:p>
    <w:p>
      <w:pPr>
        <w:keepNext w:val="1"/>
        <w:spacing w:after="10"/>
      </w:pPr>
      <w:r>
        <w:rPr>
          <w:b/>
          <w:bCs/>
        </w:rPr>
        <w:t xml:space="preserve">Efekt GI.ISP-4003_K1: </w:t>
      </w:r>
    </w:p>
    <w:p>
      <w:pPr/>
      <w:r>
        <w:rPr/>
        <w:t xml:space="preserve">potrafi współpracować w grupie poprzez podział zadania pomiędzy członków zespołu projektowego lub dostosowanie swojego projektu do wymagań zdefiniowanych przez inne osoby</w:t>
      </w:r>
    </w:p>
    <w:p>
      <w:pPr>
        <w:spacing w:before="60"/>
      </w:pPr>
      <w:r>
        <w:rPr/>
        <w:t xml:space="preserve">Weryfikacja: </w:t>
      </w:r>
    </w:p>
    <w:p>
      <w:pPr>
        <w:spacing w:before="20" w:after="190"/>
      </w:pPr>
      <w:r>
        <w:rPr/>
        <w:t xml:space="preserve">Ocena sprawozdania z wykonanego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T1P_K03, T1P_K04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2026-09-28T12:53:58+02:00</dcterms:created>
  <dcterms:modified xsi:type="dcterms:W3CDTF">2026-09-28T12:53:58+02:00</dcterms:modified>
</cp:coreProperties>
</file>

<file path=docProps/custom.xml><?xml version="1.0" encoding="utf-8"?>
<Properties xmlns="http://schemas.openxmlformats.org/officeDocument/2006/custom-properties" xmlns:vt="http://schemas.openxmlformats.org/officeDocument/2006/docPropsVTypes"/>
</file>