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1060-GI000-ISP-5004</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 w tym:
a) uczestnictwo w wykładach - 15 godz
b) uczestnictwo w zajęciach w laboratorium komput. - 30 godz
c) udział w konsultacjach  - 3 godz
2) Praca własna studenta - 35 godz, w tym:
a)  przygotowanie do zajęć  - 10 godz    
b) przygotowanie sprawozdania - 10 godz
c) przygotowanie się do  sprawdzianów (wykł., ćw. prj.) - 15 godz  
RAZEM nakład pracy studenta 83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- 48 godz, w tym:
a) uczestnictwo w wykładach - 15 godz
b) uczestnictwo w zajęciach w laboratorium komput. - 30 godz
c) udział w konsultacjach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 w tym:
a) uczestnictwo w zajęciach w laboratorium komput. - 30 godz
a)  przygotowanie do zajęć  - 10 godz    
b) przygotowanie sprawozdania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podstaw systemów informacji przestrzennej (SIP)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Pozyskanie wiedzy i praktycznych umiejętności z zakresu analiz przestrzennych w zastosowaniu do wspierania procesów podejmowania decyzji.  Zrozumienie podstaw metodycznych, wybranych algorytmów, poznanie możliwości praktycznego stosowania analiz przestrzennych.
</w:t>
      </w:r>
    </w:p>
    <w:p>
      <w:pPr>
        <w:keepNext w:val="1"/>
        <w:spacing w:after="10"/>
      </w:pPr>
      <w:r>
        <w:rPr>
          <w:b/>
          <w:bCs/>
        </w:rPr>
        <w:t xml:space="preserve">Treści kształcenia: </w:t>
      </w:r>
    </w:p>
    <w:p>
      <w:pPr>
        <w:spacing w:before="20" w:after="190"/>
      </w:pPr>
      <w:r>
        <w:rPr/>
        <w:t xml:space="preserve">Wykład. Wstęp do analiz przestrzennych, podstawowe pojęcia, definicje. Przyjęty model danych  (rastrowy, wektorowy) a specyfika i zakres analiz,  operatory i funkcje analiz przestrzennych w środowisku rastrowym i wektorowym; przegląd wybranych zagadnień. Analizy wielokryterialne. Analizy przydatności terenu dla określonego celu, aktywności gospodarczej, itp. Metodyka analiz z wykorzystaniem danych rastrowych oraz wektorowych, kryteria decyzyjne, rodzaje kryteriów, wybór metody analizy, normalizacja i wartościowanie kryteriów, wagowanie, metody łączenia odpowiedzi na kryteria. Przegląd zastosowań praktycznych z zakresu analiz przydatności terenu. Przydatność terenów dla budownictwa. Metodyka rozwiązywania zadań z zakresu analiz przydatności terenu w przypadku  celów konfliktowych. Wielokryterialna analiza porównawcza. 
Projektowanie optymalnych połączeń na określonej powierzchni terenu; zmienność/stałość  właściwości w zależności od kierunku (anizotropia/izotropia),  ‘odległość’ ważona kosztami, koszty uwzględniające określoną charakterystykę terenu.  Powierzchnie kosztów względnych i skumulowanych. 
Analizy z wykorzystaniem danych NMT i modelu pokrycia terenu (3D), przykładowe zastosowania. Modelowanie zjawiska erozji; model geometryczny spływu, model USLE. Topologia, model topol., zalety w analizach przestrzennych. Badanie zmian, metody analizy zmian czasowych.
Analizy sieciowe, modele sieci, sieć geometryczna i topologiczna, podstawowe typy analiz sieciowych,  przegląd zastosowań.
Przykłady zastosowań analiz przestrzennych  w procesie podejmowania decyzji. Systemy wspierania decyzji. Systemy ekspertowe.
Ocena jakości rezultatów analiz przestrzennych. Jakość danych wejściowych a dokładność rezultatów analiz przestrzennych, niepewność danych, ocena poziomu ryzyka.
--&gt;Ćwiczenia projektowe. Analizy wielokryterialne przydatności terenu dla określonej inwestycji, aktywności;
ocena przydatności gruntów pod budownictwo. Porównanie map pokrycia i użytkowania terenu wg Corine Land Cover dla wybranej jednostki samorządowej. Wybór lokalizacji nowej filii banku, Ocena zagrożenia gruntów erozją – model USLE.
</w:t>
      </w:r>
    </w:p>
    <w:p>
      <w:pPr>
        <w:keepNext w:val="1"/>
        <w:spacing w:after="10"/>
      </w:pPr>
      <w:r>
        <w:rPr>
          <w:b/>
          <w:bCs/>
        </w:rPr>
        <w:t xml:space="preserve">Metody oceny: </w:t>
      </w:r>
    </w:p>
    <w:p>
      <w:pPr>
        <w:spacing w:before="20" w:after="190"/>
      </w:pPr>
      <w:r>
        <w:rPr/>
        <w:t xml:space="preserve">Zaliczenie wykładów - dwa sprawdziany.
Do zaliczenia ćwiczeń proj. wymagane jest poprawne wykonanie wszystkich bieżących zadań, uzyskanie pozytywnej oceny ze  sprawozdan oraz zaliczenie sprawdzianu. Do zaliczenia sprawdzianu wymagane jest uzyskanie minimum 60%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Chmiel J., 2013, Analizy przestrzenne i modelowanie, w: Białousz S. (red.) Informacja przestrzenna dla samorządów terytorialnych, Oficyna Wydawnicza Politechniki Warszawskiej. 
Davis D. E.,  2004;  GIS dla każdego. Mikom
Eastman I. R., Weigen J., Kyem P.A.K., and James Toledano J.  1995. Raster Procedures  for Multi-Criteria  /Multi-0bjective  Decisions,  Photogrammetric Engineering &amp; Remote Sensing, Vol. 61, No. 5, pp. 539-54.
Eastman J. R. 2009.  IDRISI Taiga Guide to GIS and Image Processing. Clark Labs, Clark University
Eastman J.R. 2001 – „Guide to GIS and Image Processing” – Idrisi Manual Version 32.20
Foody G.M. and Atkinson P.M. (eds.). 2002. Uncertainty in Remote Sensing and GIS. John Wiley &amp; Sons, Ltd.
Heuvelink G.B.M.  2002. Analysing uncertainty propagation in GIS: why is it not that simple? In: Uncertainty in Remote Sensing and GIS, Foody G.M. and Atkinson P.M. (Eds.), John Wiley &amp; Sons, Ltd, pp. 155–165.
Heuvelink G.B.M. 1998. Error Propagation in Environmental Modelling with GIS, Taylor &amp; Francis: London.
Jankowski P.  1995. Integrating GIS and multiple criteria decision making methods. International Journal of Geographical Information Systems vol. 9, pp. 252–73.
Kurzyński M. 2008. Metody sztucznej inteligencji dla inżynierów. Seria wydawnicza Państwowej Wyższej Szkoły Zawodowej im. Witelona w Legnicy.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Malczewski J. 2010. Multiple Criteria Decision Analysis and Geographic Information Systems. In: Trends in Multiple Criteria Decision Analysis. Ehrgott M., Figueira J.R., Greco S. – eds. Springer.
Malczewski J. 2006. GIS‐based multicriteria decision analysis: a survey of the literature, International Journal of Geographical Information Science, vol. 20, no. 7.
Malczewski J. 2004. GIS-based land-use suitability analysis: a critical overview. Progress in Planning, no. 62, pp. 3–65.
Negnevitsky M. 2011. Artificial intelligence: a guide to intelligent systems. Pearson Education Ltd.
Nyerges T.I., Jankowski P. 2010. Regional and Urban GIS. A Decision Support Approach.  The Guilford Press.
Saaty T., L. 2008. Decision making with the analytic hierarchy process. Int. J. Services Sciences, Vol. 1, No. 1, pp. 83 – 98.
Saaty, T.L. 1980. The Analytic Hierarchy Process, New York: McGraw Hill. International.
Saaty, T.L. 1990. How to make a decision: the analytic hierarchy process. European Journal of Operational Research, Vol. 48, pp. 9 – 26.
Scholten H.J., Stillwell J.C.H. (ed.) 1990: Geographical Information Systems for urban and regional planning. Kluver Academic Publishers. Dortrecht. The Netherlands
Stefanowicz B., 2003 Systemy eksperckie. Przewodnik. Seria: Skrypty WSISiZ
Stillwell J., Clarke G., Applied GIS and spatial analysis. 2004; John Wiley &amp; Sons Worboys M., Duckham M., 2004; GIS. A computing perspective, CRC Press LLC
Von Storch H., Raschke E., Floser G., 2001; Models in Environmental Research. Springer
Worboys M., Duckham M., 2004; GIS. A computing perspective, CRC Press LLC
Strony w internecie:
Berry J.K. 2012. Beyond Mapping III. Compilation of Beyond Mapping columns appearing in GeoWorld magazine 1996 to 2012. On line version:  http://www.innovativegis.com/basis/mapanalysis/
Eastman J. R. 2009.  IDRISI Taiga Guide to GIS and Image Processing. Clark Labs, Clark University. http://www.uwf.edu/gis/manuals/idrisi_taiga/taigamanual.pdf
http://help.arcgis.com/en/arcgisdesktop/10.0/help/index.html
http://www.ptip.org.pl/
www.umass.edu/landeco/research/fragstats/fragstats.html
http://www.clarklabs.org/products/index.cfm
http://www.innovativegis.com/basis/MapAnalysis/Default.htm
Materiały konferencyjne – X Konferencja ESRI Polska „Wspólna przestrzeń – jeden GIS” Warszawa 2012. http://konferencja.esri.pl/materiały-konferencyjne
Materiały  z  sympozjum  Krakowskie Spotkania z INSPIRE.  http://www.spotkania-inspire.krakow.pl/
Materiały z Konferencji pt. ”Informatyczny System Osłony Kraju przed nadzwyczajnymi zagrożeniami (ISOK)”. 28.11.2012 r. Hotel Sheraton w Warszawie. http://www.konferencja-isok.pl/materialy.php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W ramach przedmiotu wykorzystywana będzie umiejętność programowania.</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GI.ISP-5004_W01: </w:t>
      </w:r>
    </w:p>
    <w:p>
      <w:pPr/>
      <w:r>
        <w:rPr/>
        <w:t xml:space="preserve">Ma wiedzę na temat roli analiz przestrzennych w procesach decyzyjnych, wybranych metod  i algorytmów oraz funkcji oprogramowania i zakresu ich wykorzystania; zna metody projektowania i tworzenia rozwiązań w kierunku automatyzacji odpowiednich procedur z zakresu analiz.</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T1P_W02, T1P_W04, T1P_W05, T1P_W06, T1P_W03, T1P_W04, T1P_W05, T1P_W06, T1P_W07</w:t>
      </w:r>
    </w:p>
    <w:p>
      <w:pPr>
        <w:pStyle w:val="Heading3"/>
      </w:pPr>
      <w:bookmarkStart w:id="3" w:name="_Toc3"/>
      <w:r>
        <w:t>Profil praktyczny - umiejętności</w:t>
      </w:r>
      <w:bookmarkEnd w:id="3"/>
    </w:p>
    <w:p>
      <w:pPr>
        <w:keepNext w:val="1"/>
        <w:spacing w:after="10"/>
      </w:pPr>
      <w:r>
        <w:rPr>
          <w:b/>
          <w:bCs/>
        </w:rPr>
        <w:t xml:space="preserve">Efekt GI.ISP-5004_U01: </w:t>
      </w:r>
    </w:p>
    <w:p>
      <w:pPr/>
      <w:r>
        <w:rPr/>
        <w:t xml:space="preserve">Potrafi pozyskiwać informacje z różnych źródeł, dobierać właściwe dane, odpowiednio integrować dane oraz informacje i wiedzę dla realizacji zadania; potrafi opracować dokumentację dotyczącą realizacji zadania. </w:t>
      </w:r>
    </w:p>
    <w:p>
      <w:pPr>
        <w:spacing w:before="60"/>
      </w:pPr>
      <w:r>
        <w:rPr/>
        <w:t xml:space="preserve">Weryfikacja: </w:t>
      </w:r>
    </w:p>
    <w:p>
      <w:pPr>
        <w:spacing w:before="20" w:after="190"/>
      </w:pPr>
      <w:r>
        <w:rPr/>
        <w:t xml:space="preserve">Poprawne wykonanie i zaliczenie kolejnych zadań; sprawozdanie, odp. ustna, sprawdzian.</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T1P_U01, T1P_U13, T1P_U02, T1P_U03, T1P_U19</w:t>
      </w:r>
    </w:p>
    <w:p>
      <w:pPr>
        <w:keepNext w:val="1"/>
        <w:spacing w:after="10"/>
      </w:pPr>
      <w:r>
        <w:rPr>
          <w:b/>
          <w:bCs/>
        </w:rPr>
        <w:t xml:space="preserve">Efekt GI.ISP-5004_U02: </w:t>
      </w:r>
    </w:p>
    <w:p>
      <w:pPr/>
      <w:r>
        <w:rPr/>
        <w:t xml:space="preserve">Potrafi projektować i przeprowadzać analizy przestrzenne w środowisku systemu informacji przestrzennej, potrafi tworzyć rozwiązania  w kierunku automatyzacji (w tym napisać program) odpowiednich procedur z zakresu analiz.</w:t>
      </w:r>
    </w:p>
    <w:p>
      <w:pPr>
        <w:spacing w:before="60"/>
      </w:pPr>
      <w:r>
        <w:rPr/>
        <w:t xml:space="preserve">Weryfikacja: </w:t>
      </w:r>
    </w:p>
    <w:p>
      <w:pPr>
        <w:spacing w:before="20" w:after="190"/>
      </w:pPr>
      <w:r>
        <w:rPr/>
        <w:t xml:space="preserve">Poprawne wykonanie i zaliczenie kolejnych zadań; sprawozdanie, sprawdzian.</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T1P_U08, T1P_U09, T1P_U10, T1P_U15, T1P_U16, T1P_U18</w:t>
      </w:r>
    </w:p>
    <w:p>
      <w:pPr>
        <w:pStyle w:val="Heading3"/>
      </w:pPr>
      <w:bookmarkStart w:id="4" w:name="_Toc4"/>
      <w:r>
        <w:t>Profil praktyczny - kompetencje społeczne</w:t>
      </w:r>
      <w:bookmarkEnd w:id="4"/>
    </w:p>
    <w:p>
      <w:pPr>
        <w:keepNext w:val="1"/>
        <w:spacing w:after="10"/>
      </w:pPr>
      <w:r>
        <w:rPr>
          <w:b/>
          <w:bCs/>
        </w:rPr>
        <w:t xml:space="preserve">Efekt GI.ISP-5004_K01: </w:t>
      </w:r>
    </w:p>
    <w:p>
      <w:pPr/>
      <w:r>
        <w:rPr/>
        <w:t xml:space="preserve">Rozumie pozatechniczne aspekty i skutki działalności inżyniera geoinformatyka, odpowiedzialność za podejmowane decyzje, potrzebę  zachowania w sposób profesjonalny i przestrzegania zasad etyki zawodowej. </w:t>
      </w:r>
    </w:p>
    <w:p>
      <w:pPr>
        <w:spacing w:before="60"/>
      </w:pPr>
      <w:r>
        <w:rPr/>
        <w:t xml:space="preserve">Weryfikacja: </w:t>
      </w:r>
    </w:p>
    <w:p>
      <w:pPr>
        <w:spacing w:before="20" w:after="190"/>
      </w:pPr>
      <w:r>
        <w:rPr/>
        <w:t xml:space="preserve">Udział w zajęciach i ich zaliczenie.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T1P_K02, T1P_K05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2026-09-29T05:09:22+02:00</dcterms:created>
  <dcterms:modified xsi:type="dcterms:W3CDTF">2026-09-29T05:09:22+02:00</dcterms:modified>
</cp:coreProperties>
</file>

<file path=docProps/custom.xml><?xml version="1.0" encoding="utf-8"?>
<Properties xmlns="http://schemas.openxmlformats.org/officeDocument/2006/custom-properties" xmlns:vt="http://schemas.openxmlformats.org/officeDocument/2006/docPropsVTypes"/>
</file>