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33 godziny, w tym: a) obecność na wykładach - 15 godzin b) obecność na ćwiczeniach - 15 godzin b) konsultacje - 3 godziny 
2 . Praca własna studenta – 22 godziny - wykonanie projektów i zadań domowych
Łączny nakład pracy studenta wynosi 55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33 godziny, w tym: a) obecność na wykładach - 15 godzin b) obecność na ćwiczeniach - 15 godzin b) konsultacje - 3 godziny
co odpowiada 1.3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- 37 godzin w tym:
1) Obecność na ćwiczeniach - 15 godzin 
2) Praca własna studenta – 22 godziny - wykonanie projektów i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(GCC lub VisualStudio)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i zaawansowanymi metodami grafiki komputerowej 3D. Treść zajęć obejmuje wykorzystanie gotowych rozwiązań - wybranych środowisk służących do modelowania i renderowania obrazów czy animacji trójwymiarowych.  Ponadto student będzie potrafił stworzyć własne aplikacje wykorzystujące standardowe biblioteki grafiki 3D (OpenGL, OpenGL ES, DirectX) oraz pozna metody programowania shaderów na karcie graficznej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Przypomnienie podstaw (matematycznych) 3D - obroty, transformacje, macierze jednorodne
2.	Podstawy reprezentacji geometrii obiektów trójwymiarowych (punkty, siatki mesh,  NURBS, voxele)
3.	Rendering (modele oświetlania, teksturowanie, mapy głębokości, parametry kamery) 
4.	Silniki renderujące i środowiska (Unity)
5.     Biblioteki modeli 3D
5.	Podstawy programowania OpenGL 
7.	Zaawansowane programowanie GPU (karty graficzne, potok renderowania, shadery)
6.	Programy do modelowania i wizualizacji 3D
10.	Modelowania parametryczne
Ćwiczenia:
1.	Proste modelowanie z wykorzystanym powierzchni – wizualizacja danych geoprzestrzenych
2.	Modelowanie z wykorzystaniem siatek – stworzenie prostego modelu 3D z elementami animacji
3.	Modelowanie z wykorzystaniem siatek - stworzenie realistycznego modelu z teksturowaniem
4.	Stworzenie prostej aplikacji porównującej wydajności GPU i CPU (OpenGL)
5.	Stworzenie aplikacji wykorzystującej shadery (OpenGL + OpenGL ES)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
Zaliczenie ćwiczenia - Wykonanie  i obrona 3-4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Parent R., Animacja komputerowa. Algorytmy i techniki, PWN 2012
3. Ganczarski J., OpenGL Podstawy programowania grafiki 3D, Helion 2015
4. Matulewski J., Grafika 3D czasu rzeczywistego, PWN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GI.ISP-4005.W01: </w:t>
      </w:r>
    </w:p>
    <w:p>
      <w:pPr/>
      <w:r>
        <w:rPr/>
        <w:t xml:space="preserve">Posiada wiedzę o układach współrzędnych 3D stosowanych w grafice komputerowej, ich transformacjach, rzutowaniu przestrzeni 3D na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GI.ISP-4005_W02: </w:t>
      </w:r>
    </w:p>
    <w:p>
      <w:pPr/>
      <w:r>
        <w:rPr/>
        <w:t xml:space="preserve">Posiada podstawową wiedzę o działaniu kart  graficznych i ich specjalistycznym oprogramowaniu (OpenGL, CUDA)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T1P_W02,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GI.ISP-4005.U01: </w:t>
      </w:r>
    </w:p>
    <w:p>
      <w:pPr/>
      <w:r>
        <w:rPr/>
        <w:t xml:space="preserve">Potrafi  wykorzystać programy do modelowania 3D i animacji komputerowej (SketchUp, Blender) oraz właściwie wybrać formaty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T1P_U03, T1P_U07, T1P_U09, T1P_U10, T1P_U12, T1P_U13, T1P_U14, T1P_U16, T1P_U18, T1P_U19,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GI.ISP-4005_U02: </w:t>
      </w:r>
    </w:p>
    <w:p>
      <w:pPr/>
      <w:r>
        <w:rPr/>
        <w:t xml:space="preserve">Potrafi w podstawowym zakresie programować karty graficznych (GPU) w języku OpenGL z uwzględnieniem tworzenia shaderów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T1P_U13, T1P_U14, T1P_U16, T1P_U18, T1P_U19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2026-03-25T22:07:10+01:00</dcterms:created>
  <dcterms:modified xsi:type="dcterms:W3CDTF">2026-03-25T22:07:10+01:00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